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712AC" w14:textId="77777777" w:rsidR="00A947A6" w:rsidRPr="00E83EE1" w:rsidRDefault="002465DA" w:rsidP="00400825">
      <w:pPr>
        <w:spacing w:line="240" w:lineRule="auto"/>
        <w:rPr>
          <w:rFonts w:ascii="Arial" w:hAnsi="Arial" w:cs="Arial"/>
          <w:sz w:val="24"/>
          <w:szCs w:val="24"/>
        </w:rPr>
      </w:pPr>
      <w:r w:rsidRPr="00E83EE1">
        <w:rPr>
          <w:rFonts w:ascii="Arial" w:hAnsi="Arial" w:cs="Arial"/>
          <w:sz w:val="24"/>
          <w:szCs w:val="24"/>
          <w:highlight w:val="yellow"/>
        </w:rPr>
        <w:t>(Inert Date)</w:t>
      </w:r>
    </w:p>
    <w:p w14:paraId="63D406F5" w14:textId="77777777" w:rsidR="002465DA" w:rsidRPr="00E83EE1" w:rsidRDefault="002465DA" w:rsidP="00400825">
      <w:pPr>
        <w:spacing w:line="240" w:lineRule="auto"/>
        <w:rPr>
          <w:rFonts w:ascii="Arial" w:hAnsi="Arial" w:cs="Arial"/>
          <w:sz w:val="24"/>
          <w:szCs w:val="24"/>
        </w:rPr>
      </w:pPr>
    </w:p>
    <w:p w14:paraId="581BC0DD" w14:textId="77777777" w:rsidR="002465DA" w:rsidRPr="00E83EE1" w:rsidRDefault="002465DA" w:rsidP="00400825">
      <w:pPr>
        <w:spacing w:line="240" w:lineRule="auto"/>
        <w:rPr>
          <w:rFonts w:ascii="Arial" w:hAnsi="Arial" w:cs="Arial"/>
          <w:sz w:val="24"/>
          <w:szCs w:val="24"/>
          <w:shd w:val="clear" w:color="auto" w:fill="FFFFFF"/>
        </w:rPr>
      </w:pPr>
      <w:r w:rsidRPr="00E83EE1">
        <w:rPr>
          <w:rFonts w:ascii="Arial" w:hAnsi="Arial" w:cs="Arial"/>
          <w:sz w:val="24"/>
          <w:szCs w:val="24"/>
          <w:shd w:val="clear" w:color="auto" w:fill="FFFFFF"/>
        </w:rPr>
        <w:t>The Honorable Chiquita Brooks-LaSure</w:t>
      </w:r>
      <w:r w:rsidRPr="00E83EE1">
        <w:rPr>
          <w:rFonts w:ascii="Arial" w:hAnsi="Arial" w:cs="Arial"/>
          <w:sz w:val="24"/>
          <w:szCs w:val="24"/>
        </w:rPr>
        <w:br/>
      </w:r>
      <w:r w:rsidRPr="00E83EE1">
        <w:rPr>
          <w:rFonts w:ascii="Arial" w:hAnsi="Arial" w:cs="Arial"/>
          <w:sz w:val="24"/>
          <w:szCs w:val="24"/>
          <w:shd w:val="clear" w:color="auto" w:fill="FFFFFF"/>
        </w:rPr>
        <w:t>Administrator</w:t>
      </w:r>
      <w:r w:rsidRPr="00E83EE1">
        <w:rPr>
          <w:rFonts w:ascii="Arial" w:hAnsi="Arial" w:cs="Arial"/>
          <w:sz w:val="24"/>
          <w:szCs w:val="24"/>
        </w:rPr>
        <w:br/>
      </w:r>
      <w:r w:rsidRPr="00E83EE1">
        <w:rPr>
          <w:rFonts w:ascii="Arial" w:hAnsi="Arial" w:cs="Arial"/>
          <w:sz w:val="24"/>
          <w:szCs w:val="24"/>
          <w:shd w:val="clear" w:color="auto" w:fill="FFFFFF"/>
        </w:rPr>
        <w:t>Centers for Medicare &amp; Medicaid Services</w:t>
      </w:r>
      <w:r w:rsidRPr="00E83EE1">
        <w:rPr>
          <w:rFonts w:ascii="Arial" w:hAnsi="Arial" w:cs="Arial"/>
          <w:sz w:val="24"/>
          <w:szCs w:val="24"/>
        </w:rPr>
        <w:br/>
      </w:r>
      <w:r w:rsidRPr="00E83EE1">
        <w:rPr>
          <w:rFonts w:ascii="Arial" w:hAnsi="Arial" w:cs="Arial"/>
          <w:sz w:val="24"/>
          <w:szCs w:val="24"/>
          <w:shd w:val="clear" w:color="auto" w:fill="FFFFFF"/>
        </w:rPr>
        <w:t>7500 Security Blvd</w:t>
      </w:r>
      <w:r w:rsidRPr="00E83EE1">
        <w:rPr>
          <w:rFonts w:ascii="Arial" w:hAnsi="Arial" w:cs="Arial"/>
          <w:sz w:val="24"/>
          <w:szCs w:val="24"/>
        </w:rPr>
        <w:br/>
      </w:r>
      <w:r w:rsidRPr="00E83EE1">
        <w:rPr>
          <w:rFonts w:ascii="Arial" w:hAnsi="Arial" w:cs="Arial"/>
          <w:sz w:val="24"/>
          <w:szCs w:val="24"/>
          <w:shd w:val="clear" w:color="auto" w:fill="FFFFFF"/>
        </w:rPr>
        <w:t>Baltimore, MD 21244</w:t>
      </w:r>
    </w:p>
    <w:p w14:paraId="3BC2D2A6" w14:textId="77777777" w:rsidR="005E4B24" w:rsidRPr="00E83EE1" w:rsidRDefault="005E4B24" w:rsidP="00400825">
      <w:pPr>
        <w:spacing w:line="240" w:lineRule="auto"/>
        <w:rPr>
          <w:rFonts w:ascii="Arial" w:hAnsi="Arial" w:cs="Arial"/>
          <w:sz w:val="24"/>
          <w:szCs w:val="24"/>
          <w:shd w:val="clear" w:color="auto" w:fill="FFFFFF"/>
        </w:rPr>
      </w:pPr>
    </w:p>
    <w:p w14:paraId="29170284" w14:textId="086346F2" w:rsidR="00B561A8" w:rsidRPr="00B561A8" w:rsidRDefault="00B561A8" w:rsidP="00B561A8">
      <w:pPr>
        <w:rPr>
          <w:rFonts w:ascii="Arial" w:hAnsi="Arial" w:cs="Arial"/>
          <w:b/>
          <w:i/>
          <w:sz w:val="24"/>
          <w:szCs w:val="24"/>
          <w:shd w:val="clear" w:color="auto" w:fill="FFFFFF"/>
        </w:rPr>
      </w:pPr>
      <w:r w:rsidRPr="00B561A8">
        <w:rPr>
          <w:rFonts w:ascii="Arial" w:hAnsi="Arial" w:cs="Arial"/>
          <w:b/>
          <w:i/>
          <w:sz w:val="24"/>
          <w:szCs w:val="24"/>
          <w:shd w:val="clear" w:color="auto" w:fill="FFFFFF"/>
        </w:rPr>
        <w:t xml:space="preserve">Re: CMS 4201-P, Medicare Program; </w:t>
      </w:r>
      <w:bookmarkStart w:id="0" w:name="_GoBack"/>
      <w:r w:rsidRPr="00B561A8">
        <w:rPr>
          <w:rFonts w:ascii="Arial" w:hAnsi="Arial" w:cs="Arial"/>
          <w:b/>
          <w:i/>
          <w:sz w:val="24"/>
          <w:szCs w:val="24"/>
          <w:shd w:val="clear" w:color="auto" w:fill="FFFFFF"/>
        </w:rPr>
        <w:t>Contract Year 2024 Policy and Technical Changes to the Medicare Advantage and Medicare Prescription Drug Benefit Program</w:t>
      </w:r>
    </w:p>
    <w:bookmarkEnd w:id="0"/>
    <w:p w14:paraId="00E52B4C" w14:textId="2C089A74" w:rsidR="002465DA" w:rsidRDefault="002465DA" w:rsidP="00B561A8">
      <w:pPr>
        <w:spacing w:after="0" w:line="240" w:lineRule="auto"/>
        <w:rPr>
          <w:rFonts w:ascii="Arial" w:hAnsi="Arial" w:cs="Arial"/>
          <w:sz w:val="24"/>
          <w:szCs w:val="24"/>
        </w:rPr>
      </w:pPr>
      <w:r w:rsidRPr="00E83EE1">
        <w:rPr>
          <w:rFonts w:ascii="Arial" w:hAnsi="Arial" w:cs="Arial"/>
          <w:sz w:val="24"/>
          <w:szCs w:val="24"/>
        </w:rPr>
        <w:t>Dear Administrator Brooks-LaSure:</w:t>
      </w:r>
    </w:p>
    <w:p w14:paraId="611A24FD" w14:textId="77777777" w:rsidR="00B561A8" w:rsidRPr="00E83EE1" w:rsidRDefault="00B561A8" w:rsidP="00B561A8">
      <w:pPr>
        <w:spacing w:after="0" w:line="240" w:lineRule="auto"/>
        <w:rPr>
          <w:rFonts w:ascii="Arial" w:hAnsi="Arial" w:cs="Arial"/>
          <w:sz w:val="24"/>
          <w:szCs w:val="24"/>
        </w:rPr>
      </w:pPr>
    </w:p>
    <w:p w14:paraId="00CB5174" w14:textId="088196DA" w:rsidR="00313638" w:rsidRDefault="002465DA" w:rsidP="00B561A8">
      <w:pPr>
        <w:spacing w:after="0" w:line="240" w:lineRule="auto"/>
        <w:rPr>
          <w:rFonts w:ascii="Arial" w:hAnsi="Arial" w:cs="Arial"/>
          <w:sz w:val="24"/>
          <w:szCs w:val="24"/>
          <w:highlight w:val="yellow"/>
        </w:rPr>
      </w:pPr>
      <w:r w:rsidRPr="00E83EE1">
        <w:rPr>
          <w:rFonts w:ascii="Arial" w:hAnsi="Arial" w:cs="Arial"/>
          <w:sz w:val="24"/>
          <w:szCs w:val="24"/>
        </w:rPr>
        <w:t xml:space="preserve">On behalf of </w:t>
      </w:r>
      <w:r w:rsidRPr="00E83EE1">
        <w:rPr>
          <w:rFonts w:ascii="Arial" w:hAnsi="Arial" w:cs="Arial"/>
          <w:sz w:val="24"/>
          <w:szCs w:val="24"/>
          <w:highlight w:val="yellow"/>
        </w:rPr>
        <w:t>[name of hospital or health system],</w:t>
      </w:r>
      <w:r w:rsidRPr="00E83EE1">
        <w:rPr>
          <w:rFonts w:ascii="Arial" w:hAnsi="Arial" w:cs="Arial"/>
          <w:sz w:val="24"/>
          <w:szCs w:val="24"/>
        </w:rPr>
        <w:t xml:space="preserve"> we appreciate the opportunity to comment </w:t>
      </w:r>
      <w:r w:rsidRPr="00B561A8">
        <w:rPr>
          <w:rFonts w:ascii="Arial" w:hAnsi="Arial" w:cs="Arial"/>
          <w:sz w:val="24"/>
          <w:szCs w:val="24"/>
        </w:rPr>
        <w:t xml:space="preserve">on </w:t>
      </w:r>
      <w:r w:rsidR="00B561A8" w:rsidRPr="00B561A8">
        <w:rPr>
          <w:rFonts w:ascii="Arial" w:hAnsi="Arial" w:cs="Arial"/>
          <w:sz w:val="24"/>
          <w:szCs w:val="24"/>
          <w:shd w:val="clear" w:color="auto" w:fill="FFFFFF"/>
        </w:rPr>
        <w:t xml:space="preserve">the Centers for Medicare &amp; Medicaid Services’ (CMS) proposed rule for policy and technical changes to the Medicare Advantage (MA) program in </w:t>
      </w:r>
      <w:r w:rsidR="00B81658">
        <w:rPr>
          <w:rFonts w:ascii="Arial" w:hAnsi="Arial" w:cs="Arial"/>
          <w:sz w:val="24"/>
          <w:szCs w:val="24"/>
          <w:shd w:val="clear" w:color="auto" w:fill="FFFFFF"/>
        </w:rPr>
        <w:t>c</w:t>
      </w:r>
      <w:r w:rsidR="00B81658" w:rsidRPr="00B561A8">
        <w:rPr>
          <w:rFonts w:ascii="Arial" w:hAnsi="Arial" w:cs="Arial"/>
          <w:sz w:val="24"/>
          <w:szCs w:val="24"/>
          <w:shd w:val="clear" w:color="auto" w:fill="FFFFFF"/>
        </w:rPr>
        <w:t xml:space="preserve">ontract </w:t>
      </w:r>
      <w:r w:rsidR="00B81658">
        <w:rPr>
          <w:rFonts w:ascii="Arial" w:hAnsi="Arial" w:cs="Arial"/>
          <w:sz w:val="24"/>
          <w:szCs w:val="24"/>
          <w:shd w:val="clear" w:color="auto" w:fill="FFFFFF"/>
        </w:rPr>
        <w:t>y</w:t>
      </w:r>
      <w:r w:rsidR="00B81658" w:rsidRPr="00B561A8">
        <w:rPr>
          <w:rFonts w:ascii="Arial" w:hAnsi="Arial" w:cs="Arial"/>
          <w:sz w:val="24"/>
          <w:szCs w:val="24"/>
          <w:shd w:val="clear" w:color="auto" w:fill="FFFFFF"/>
        </w:rPr>
        <w:t xml:space="preserve">ear </w:t>
      </w:r>
      <w:r w:rsidR="00B561A8" w:rsidRPr="00B561A8">
        <w:rPr>
          <w:rFonts w:ascii="Arial" w:hAnsi="Arial" w:cs="Arial"/>
          <w:sz w:val="24"/>
          <w:szCs w:val="24"/>
          <w:shd w:val="clear" w:color="auto" w:fill="FFFFFF"/>
        </w:rPr>
        <w:t>2024.</w:t>
      </w:r>
      <w:r w:rsidR="00B561A8" w:rsidRPr="00E83EE1">
        <w:rPr>
          <w:rFonts w:ascii="Arial" w:hAnsi="Arial" w:cs="Arial"/>
          <w:sz w:val="24"/>
          <w:szCs w:val="24"/>
          <w:highlight w:val="yellow"/>
        </w:rPr>
        <w:t xml:space="preserve"> </w:t>
      </w:r>
      <w:r w:rsidR="00313638" w:rsidRPr="00E83EE1">
        <w:rPr>
          <w:rFonts w:ascii="Arial" w:hAnsi="Arial" w:cs="Arial"/>
          <w:sz w:val="24"/>
          <w:szCs w:val="24"/>
          <w:highlight w:val="yellow"/>
        </w:rPr>
        <w:t xml:space="preserve">[Provide detail about your hospital or health system, such as the role </w:t>
      </w:r>
      <w:r w:rsidR="00B36CB2">
        <w:rPr>
          <w:rFonts w:ascii="Arial" w:hAnsi="Arial" w:cs="Arial"/>
          <w:sz w:val="24"/>
          <w:szCs w:val="24"/>
          <w:highlight w:val="yellow"/>
        </w:rPr>
        <w:t xml:space="preserve">your </w:t>
      </w:r>
      <w:r w:rsidR="00313638" w:rsidRPr="00E83EE1">
        <w:rPr>
          <w:rFonts w:ascii="Arial" w:hAnsi="Arial" w:cs="Arial"/>
          <w:sz w:val="24"/>
          <w:szCs w:val="24"/>
          <w:highlight w:val="yellow"/>
        </w:rPr>
        <w:t>hospital/health system plays in the community; descriptive characteristics, such as size (patients served), type (rural, urban, DSH, academic medical center, one of the community’s largest employers, etc.); and region. Additional de</w:t>
      </w:r>
      <w:r w:rsidR="00801EA1">
        <w:rPr>
          <w:rFonts w:ascii="Arial" w:hAnsi="Arial" w:cs="Arial"/>
          <w:sz w:val="24"/>
          <w:szCs w:val="24"/>
          <w:highlight w:val="yellow"/>
        </w:rPr>
        <w:t>tail on your Medicare Advantage population or payer mix may also be useful</w:t>
      </w:r>
      <w:r w:rsidR="004153C5">
        <w:rPr>
          <w:rFonts w:ascii="Arial" w:hAnsi="Arial" w:cs="Arial"/>
          <w:sz w:val="24"/>
          <w:szCs w:val="24"/>
          <w:highlight w:val="yellow"/>
        </w:rPr>
        <w:t>.</w:t>
      </w:r>
      <w:r w:rsidR="00801EA1">
        <w:rPr>
          <w:rFonts w:ascii="Arial" w:hAnsi="Arial" w:cs="Arial"/>
          <w:sz w:val="24"/>
          <w:szCs w:val="24"/>
          <w:highlight w:val="yellow"/>
        </w:rPr>
        <w:t>]</w:t>
      </w:r>
    </w:p>
    <w:p w14:paraId="76972B71" w14:textId="3D05A6E9" w:rsidR="00B561A8" w:rsidRPr="00801EA1" w:rsidRDefault="00B561A8" w:rsidP="00B561A8">
      <w:pPr>
        <w:spacing w:after="0" w:line="240" w:lineRule="auto"/>
        <w:rPr>
          <w:rFonts w:ascii="Arial" w:hAnsi="Arial" w:cs="Arial"/>
          <w:sz w:val="24"/>
          <w:szCs w:val="24"/>
          <w:highlight w:val="yellow"/>
        </w:rPr>
      </w:pPr>
    </w:p>
    <w:p w14:paraId="1CE11A47" w14:textId="7D5BA822" w:rsidR="00B561A8" w:rsidRDefault="00B561A8" w:rsidP="00B561A8">
      <w:pPr>
        <w:spacing w:after="0" w:line="240" w:lineRule="auto"/>
        <w:rPr>
          <w:rFonts w:ascii="Arial" w:hAnsi="Arial" w:cs="Arial"/>
          <w:sz w:val="24"/>
          <w:szCs w:val="24"/>
          <w:shd w:val="clear" w:color="auto" w:fill="FFFFFF"/>
        </w:rPr>
      </w:pPr>
      <w:r w:rsidRPr="00801EA1">
        <w:rPr>
          <w:rFonts w:ascii="Arial" w:hAnsi="Arial" w:cs="Arial"/>
          <w:sz w:val="24"/>
          <w:szCs w:val="24"/>
          <w:shd w:val="clear" w:color="auto" w:fill="FFFFFF"/>
        </w:rPr>
        <w:t xml:space="preserve">The proposed rule includes important protections for MA beneficiaries and clarifications for Medicare Advantage Organizations (MAOs) that will improve how coverage works for enrollees, promote more timely access to care, strengthen </w:t>
      </w:r>
      <w:r w:rsidR="004153C5">
        <w:rPr>
          <w:rFonts w:ascii="Arial" w:hAnsi="Arial" w:cs="Arial"/>
          <w:sz w:val="24"/>
          <w:szCs w:val="24"/>
          <w:shd w:val="clear" w:color="auto" w:fill="FFFFFF"/>
        </w:rPr>
        <w:t xml:space="preserve">access to </w:t>
      </w:r>
      <w:r w:rsidRPr="00801EA1">
        <w:rPr>
          <w:rFonts w:ascii="Arial" w:hAnsi="Arial" w:cs="Arial"/>
          <w:sz w:val="24"/>
          <w:szCs w:val="24"/>
          <w:shd w:val="clear" w:color="auto" w:fill="FFFFFF"/>
        </w:rPr>
        <w:t>behavioral health provider</w:t>
      </w:r>
      <w:r w:rsidR="004153C5">
        <w:rPr>
          <w:rFonts w:ascii="Arial" w:hAnsi="Arial" w:cs="Arial"/>
          <w:sz w:val="24"/>
          <w:szCs w:val="24"/>
          <w:shd w:val="clear" w:color="auto" w:fill="FFFFFF"/>
        </w:rPr>
        <w:t>s</w:t>
      </w:r>
      <w:r w:rsidRPr="00801EA1">
        <w:rPr>
          <w:rFonts w:ascii="Arial" w:hAnsi="Arial" w:cs="Arial"/>
          <w:sz w:val="24"/>
          <w:szCs w:val="24"/>
          <w:shd w:val="clear" w:color="auto" w:fill="FFFFFF"/>
        </w:rPr>
        <w:t>, help patients understand their Medicare coverage options, and reduce the administrative burden of health plan requirements on health care providers.</w:t>
      </w:r>
      <w:r w:rsidR="00801EA1" w:rsidRPr="00801EA1">
        <w:rPr>
          <w:rFonts w:ascii="Arial" w:hAnsi="Arial" w:cs="Arial"/>
          <w:b/>
          <w:sz w:val="24"/>
          <w:szCs w:val="24"/>
          <w:shd w:val="clear" w:color="auto" w:fill="FFFFFF"/>
        </w:rPr>
        <w:t xml:space="preserve"> We</w:t>
      </w:r>
      <w:r w:rsidR="00801EA1">
        <w:rPr>
          <w:rFonts w:ascii="Arial" w:hAnsi="Arial" w:cs="Arial"/>
          <w:b/>
          <w:sz w:val="24"/>
          <w:szCs w:val="24"/>
          <w:shd w:val="clear" w:color="auto" w:fill="FFFFFF"/>
        </w:rPr>
        <w:t xml:space="preserve"> strongly support</w:t>
      </w:r>
      <w:r w:rsidR="00801EA1" w:rsidRPr="00801EA1">
        <w:rPr>
          <w:rFonts w:ascii="Arial" w:hAnsi="Arial" w:cs="Arial"/>
          <w:b/>
          <w:sz w:val="24"/>
          <w:szCs w:val="24"/>
          <w:shd w:val="clear" w:color="auto" w:fill="FFFFFF"/>
        </w:rPr>
        <w:t xml:space="preserve"> the proposed changes intended to strengthen consumer protections and oversight of MAOs, which are critical and urgently needed, and we encourage the agency to expeditiously finalize these important program updates</w:t>
      </w:r>
      <w:r w:rsidR="00801EA1" w:rsidRPr="00801EA1">
        <w:rPr>
          <w:rFonts w:ascii="Arial" w:hAnsi="Arial" w:cs="Arial"/>
          <w:sz w:val="24"/>
          <w:szCs w:val="24"/>
          <w:shd w:val="clear" w:color="auto" w:fill="FFFFFF"/>
        </w:rPr>
        <w:t>.</w:t>
      </w:r>
      <w:r w:rsidR="000A17A0">
        <w:rPr>
          <w:rFonts w:ascii="Arial" w:hAnsi="Arial" w:cs="Arial"/>
          <w:sz w:val="24"/>
          <w:szCs w:val="24"/>
          <w:shd w:val="clear" w:color="auto" w:fill="FFFFFF"/>
        </w:rPr>
        <w:t xml:space="preserve"> </w:t>
      </w:r>
      <w:r w:rsidR="000A17A0" w:rsidRPr="000A17A0">
        <w:rPr>
          <w:rFonts w:ascii="Arial" w:hAnsi="Arial" w:cs="Arial"/>
          <w:b/>
          <w:sz w:val="24"/>
          <w:szCs w:val="24"/>
          <w:shd w:val="clear" w:color="auto" w:fill="FFFFFF"/>
        </w:rPr>
        <w:t xml:space="preserve">We also offer our concerns about the proposed changes to the legal standard for identifying overpayments and recommend that CMS either withdraw this section of the proposed rule or restore the portions of prior CMS rulemaking on overpayments which </w:t>
      </w:r>
      <w:r w:rsidR="000A17A0" w:rsidRPr="000A17A0">
        <w:rPr>
          <w:rFonts w:ascii="Arial" w:hAnsi="Arial" w:cs="Arial"/>
          <w:b/>
          <w:sz w:val="24"/>
          <w:szCs w:val="24"/>
        </w:rPr>
        <w:t>afforded providers with the necessary time to investigate and accurately identify overpayments</w:t>
      </w:r>
      <w:r w:rsidR="000A17A0" w:rsidRPr="004128C6">
        <w:rPr>
          <w:rFonts w:ascii="Arial" w:hAnsi="Arial" w:cs="Arial"/>
          <w:b/>
          <w:sz w:val="24"/>
          <w:szCs w:val="24"/>
        </w:rPr>
        <w:t>.</w:t>
      </w:r>
    </w:p>
    <w:p w14:paraId="216BCCBE" w14:textId="5F43B411" w:rsidR="00801EA1" w:rsidRDefault="00801EA1" w:rsidP="00B561A8">
      <w:pPr>
        <w:spacing w:after="0" w:line="240" w:lineRule="auto"/>
        <w:rPr>
          <w:rFonts w:ascii="Arial" w:hAnsi="Arial" w:cs="Arial"/>
          <w:sz w:val="24"/>
          <w:szCs w:val="24"/>
          <w:shd w:val="clear" w:color="auto" w:fill="FFFFFF"/>
        </w:rPr>
      </w:pPr>
    </w:p>
    <w:p w14:paraId="7DDE2BC0" w14:textId="053E83A8" w:rsidR="00B561A8" w:rsidRPr="00AF3A0B" w:rsidRDefault="00801EA1" w:rsidP="00B561A8">
      <w:pPr>
        <w:spacing w:after="0" w:line="240" w:lineRule="auto"/>
        <w:rPr>
          <w:rFonts w:ascii="Arial" w:hAnsi="Arial" w:cs="Arial"/>
          <w:sz w:val="24"/>
          <w:szCs w:val="24"/>
          <w:shd w:val="clear" w:color="auto" w:fill="FFFFFF"/>
        </w:rPr>
      </w:pPr>
      <w:r w:rsidRPr="00801EA1">
        <w:rPr>
          <w:rFonts w:ascii="Arial" w:hAnsi="Arial" w:cs="Arial"/>
          <w:sz w:val="24"/>
          <w:szCs w:val="24"/>
          <w:highlight w:val="yellow"/>
          <w:shd w:val="clear" w:color="auto" w:fill="FFFFFF"/>
        </w:rPr>
        <w:t>[Insert organization name]</w:t>
      </w:r>
      <w:r>
        <w:rPr>
          <w:rFonts w:ascii="Arial" w:hAnsi="Arial" w:cs="Arial"/>
          <w:sz w:val="24"/>
          <w:szCs w:val="24"/>
          <w:shd w:val="clear" w:color="auto" w:fill="FFFFFF"/>
        </w:rPr>
        <w:t xml:space="preserve"> frequently encounters challenges in working with MAOs and securing timely authorization and payment for care we provide to our patients, which can result in unnecessary delays and increase</w:t>
      </w:r>
      <w:r w:rsidR="009034A6">
        <w:rPr>
          <w:rFonts w:ascii="Arial" w:hAnsi="Arial" w:cs="Arial"/>
          <w:sz w:val="24"/>
          <w:szCs w:val="24"/>
          <w:shd w:val="clear" w:color="auto" w:fill="FFFFFF"/>
        </w:rPr>
        <w:t>d</w:t>
      </w:r>
      <w:r>
        <w:rPr>
          <w:rFonts w:ascii="Arial" w:hAnsi="Arial" w:cs="Arial"/>
          <w:sz w:val="24"/>
          <w:szCs w:val="24"/>
          <w:shd w:val="clear" w:color="auto" w:fill="FFFFFF"/>
        </w:rPr>
        <w:t xml:space="preserve"> administrative burdens. </w:t>
      </w:r>
      <w:r w:rsidRPr="00801EA1">
        <w:rPr>
          <w:rFonts w:ascii="Arial" w:hAnsi="Arial" w:cs="Arial"/>
          <w:sz w:val="24"/>
          <w:szCs w:val="24"/>
          <w:shd w:val="clear" w:color="auto" w:fill="FFFFFF"/>
        </w:rPr>
        <w:t xml:space="preserve">These challenges often include </w:t>
      </w:r>
      <w:r w:rsidRPr="00801EA1">
        <w:rPr>
          <w:rFonts w:ascii="Arial" w:eastAsia="Arial" w:hAnsi="Arial" w:cs="Arial"/>
          <w:sz w:val="24"/>
          <w:szCs w:val="24"/>
        </w:rPr>
        <w:t xml:space="preserve">misuse of utilization management programs, inappropriate denial of medically necessary services that would be covered by Traditional Medicare, requirements for unreasonable levels of documentation to demonstrate clinical </w:t>
      </w:r>
      <w:r w:rsidRPr="00801EA1">
        <w:rPr>
          <w:rFonts w:ascii="Arial" w:eastAsia="Arial" w:hAnsi="Arial" w:cs="Arial"/>
          <w:sz w:val="24"/>
          <w:szCs w:val="24"/>
        </w:rPr>
        <w:lastRenderedPageBreak/>
        <w:t>appropriateness, inadequate provider networks to ensure patient access, and unilateral restrictions in health plan coverage in the middle of a contract year, among others.</w:t>
      </w:r>
      <w:r>
        <w:rPr>
          <w:rFonts w:ascii="Arial" w:eastAsia="Arial" w:hAnsi="Arial" w:cs="Arial"/>
          <w:sz w:val="24"/>
          <w:szCs w:val="24"/>
        </w:rPr>
        <w:t xml:space="preserve"> </w:t>
      </w:r>
    </w:p>
    <w:p w14:paraId="50C68A31" w14:textId="06F318FC" w:rsidR="00654972" w:rsidRDefault="002750D0" w:rsidP="00AF3A0B">
      <w:pPr>
        <w:spacing w:line="240" w:lineRule="auto"/>
        <w:rPr>
          <w:rFonts w:ascii="Arial" w:hAnsi="Arial" w:cs="Arial"/>
          <w:sz w:val="24"/>
          <w:szCs w:val="24"/>
          <w:highlight w:val="yellow"/>
        </w:rPr>
      </w:pPr>
      <w:r w:rsidRPr="00E83EE1">
        <w:rPr>
          <w:rFonts w:ascii="Arial" w:hAnsi="Arial" w:cs="Arial"/>
          <w:sz w:val="24"/>
          <w:szCs w:val="24"/>
          <w:highlight w:val="yellow"/>
        </w:rPr>
        <w:t xml:space="preserve">[Provide detail about </w:t>
      </w:r>
      <w:r w:rsidR="00801EA1">
        <w:rPr>
          <w:rFonts w:ascii="Arial" w:hAnsi="Arial" w:cs="Arial"/>
          <w:sz w:val="24"/>
          <w:szCs w:val="24"/>
          <w:highlight w:val="yellow"/>
        </w:rPr>
        <w:t>challenges your hospital/health system has faced in working with MAOs related to inappropriate denials, prior authorization,</w:t>
      </w:r>
      <w:r w:rsidR="00AF3A0B">
        <w:rPr>
          <w:rFonts w:ascii="Arial" w:hAnsi="Arial" w:cs="Arial"/>
          <w:sz w:val="24"/>
          <w:szCs w:val="24"/>
          <w:highlight w:val="yellow"/>
        </w:rPr>
        <w:t xml:space="preserve"> delays in care,</w:t>
      </w:r>
      <w:r w:rsidR="00801EA1">
        <w:rPr>
          <w:rFonts w:ascii="Arial" w:hAnsi="Arial" w:cs="Arial"/>
          <w:sz w:val="24"/>
          <w:szCs w:val="24"/>
          <w:highlight w:val="yellow"/>
        </w:rPr>
        <w:t xml:space="preserve"> </w:t>
      </w:r>
      <w:r w:rsidR="00AF3A0B">
        <w:rPr>
          <w:rFonts w:ascii="Arial" w:hAnsi="Arial" w:cs="Arial"/>
          <w:sz w:val="24"/>
          <w:szCs w:val="24"/>
          <w:highlight w:val="yellow"/>
        </w:rPr>
        <w:t xml:space="preserve">overly restrictive </w:t>
      </w:r>
      <w:r w:rsidR="00801EA1">
        <w:rPr>
          <w:rFonts w:ascii="Arial" w:hAnsi="Arial" w:cs="Arial"/>
          <w:sz w:val="24"/>
          <w:szCs w:val="24"/>
          <w:highlight w:val="yellow"/>
        </w:rPr>
        <w:t>medical necessity criteria, or administrative burden, including the impact of these policies on your patients.</w:t>
      </w:r>
      <w:r w:rsidR="00AF3A0B">
        <w:rPr>
          <w:rFonts w:ascii="Arial" w:hAnsi="Arial" w:cs="Arial"/>
          <w:sz w:val="24"/>
          <w:szCs w:val="24"/>
          <w:highlight w:val="yellow"/>
        </w:rPr>
        <w:t>]</w:t>
      </w:r>
    </w:p>
    <w:p w14:paraId="0EF02B96" w14:textId="790367EB" w:rsidR="00A85DF7" w:rsidRPr="00654972" w:rsidRDefault="00A85DF7" w:rsidP="00AF3A0B">
      <w:pPr>
        <w:spacing w:line="240" w:lineRule="auto"/>
        <w:rPr>
          <w:rFonts w:ascii="Arial" w:hAnsi="Arial" w:cs="Arial"/>
          <w:sz w:val="24"/>
          <w:szCs w:val="24"/>
        </w:rPr>
      </w:pPr>
      <w:r>
        <w:rPr>
          <w:rFonts w:ascii="Arial" w:hAnsi="Arial" w:cs="Arial"/>
          <w:sz w:val="24"/>
          <w:szCs w:val="24"/>
        </w:rPr>
        <w:t>Our key comments and recommendations are included below and focus on prior authorization and medical necessity criteria; behavioral health access; post-acute care; oversight and enforcement; and our concerns regarding the proposed changes to the legal standard for identifying overpayments.</w:t>
      </w:r>
    </w:p>
    <w:p w14:paraId="268CE9F0" w14:textId="34653F9A" w:rsidR="00AF3A0B" w:rsidRPr="00AF3A0B" w:rsidRDefault="00AF3A0B" w:rsidP="00400825">
      <w:pPr>
        <w:spacing w:line="240" w:lineRule="auto"/>
        <w:rPr>
          <w:rFonts w:ascii="Arial" w:hAnsi="Arial" w:cs="Arial"/>
          <w:b/>
          <w:sz w:val="24"/>
          <w:szCs w:val="24"/>
        </w:rPr>
      </w:pPr>
      <w:r w:rsidRPr="00AF3A0B">
        <w:rPr>
          <w:rFonts w:ascii="Arial" w:hAnsi="Arial" w:cs="Arial"/>
          <w:b/>
          <w:sz w:val="24"/>
          <w:szCs w:val="24"/>
        </w:rPr>
        <w:t>PRIOR AUTHORIZATION AND MEDICAL NECESSITY CRITERIA</w:t>
      </w:r>
    </w:p>
    <w:p w14:paraId="7DA887A1" w14:textId="60E645B0" w:rsidR="0093097A" w:rsidRDefault="00AF3A0B" w:rsidP="00AF3A0B">
      <w:pPr>
        <w:spacing w:after="0" w:line="240" w:lineRule="auto"/>
        <w:rPr>
          <w:rFonts w:ascii="Arial" w:eastAsia="Arial" w:hAnsi="Arial" w:cs="Arial"/>
          <w:bCs/>
          <w:sz w:val="24"/>
          <w:szCs w:val="24"/>
        </w:rPr>
      </w:pPr>
      <w:r w:rsidRPr="00AF3A0B">
        <w:rPr>
          <w:rFonts w:ascii="Arial" w:eastAsia="Arial" w:hAnsi="Arial" w:cs="Arial"/>
          <w:bCs/>
          <w:sz w:val="24"/>
          <w:szCs w:val="24"/>
        </w:rPr>
        <w:t xml:space="preserve">The MA program was intended to provide beneficiaries with coverage of an equivalent set of services to Traditional Medicare with a level of access that is no less favorable, but that aim is not consistently achieved. </w:t>
      </w:r>
      <w:r w:rsidR="0093097A">
        <w:rPr>
          <w:rFonts w:ascii="Arial" w:eastAsia="Arial" w:hAnsi="Arial" w:cs="Arial"/>
          <w:bCs/>
          <w:sz w:val="24"/>
          <w:szCs w:val="24"/>
        </w:rPr>
        <w:t xml:space="preserve">In fact, </w:t>
      </w:r>
      <w:r w:rsidR="0093097A" w:rsidRPr="00AF3A0B">
        <w:rPr>
          <w:rFonts w:ascii="Arial" w:eastAsia="Arial" w:hAnsi="Arial" w:cs="Arial"/>
          <w:bCs/>
          <w:sz w:val="24"/>
          <w:szCs w:val="24"/>
        </w:rPr>
        <w:t xml:space="preserve">an April 2022 </w:t>
      </w:r>
      <w:r w:rsidR="0093097A" w:rsidRPr="00AF3A0B">
        <w:rPr>
          <w:rFonts w:ascii="Arial" w:eastAsia="Arial" w:hAnsi="Arial" w:cs="Arial"/>
          <w:sz w:val="24"/>
          <w:szCs w:val="24"/>
        </w:rPr>
        <w:t>Department of Health and Human Services Office of the Inspector General (HHS-OIG) report</w:t>
      </w:r>
      <w:r w:rsidR="0093097A" w:rsidRPr="00AF3A0B">
        <w:rPr>
          <w:rFonts w:ascii="Arial" w:eastAsia="Arial" w:hAnsi="Arial" w:cs="Arial"/>
          <w:bCs/>
          <w:sz w:val="24"/>
          <w:szCs w:val="24"/>
        </w:rPr>
        <w:t xml:space="preserve"> found that 13% of MA prior authorization denials and 18% of MA payment denials that were reviewed met Medicare coverage rules and should have been granted</w:t>
      </w:r>
      <w:r w:rsidR="0093097A" w:rsidRPr="00AF3A0B">
        <w:rPr>
          <w:rFonts w:ascii="Arial" w:eastAsia="Arial" w:hAnsi="Arial" w:cs="Arial"/>
          <w:sz w:val="24"/>
          <w:szCs w:val="24"/>
        </w:rPr>
        <w:t>.</w:t>
      </w:r>
      <w:r w:rsidR="0093097A">
        <w:rPr>
          <w:rStyle w:val="FootnoteReference"/>
          <w:rFonts w:ascii="Arial" w:eastAsia="Arial" w:hAnsi="Arial" w:cs="Arial"/>
          <w:sz w:val="24"/>
          <w:szCs w:val="24"/>
        </w:rPr>
        <w:footnoteReference w:id="1"/>
      </w:r>
      <w:r w:rsidR="0093097A" w:rsidRPr="00AF3A0B">
        <w:rPr>
          <w:rFonts w:ascii="Arial" w:eastAsia="Arial" w:hAnsi="Arial" w:cs="Arial"/>
          <w:sz w:val="24"/>
          <w:szCs w:val="24"/>
        </w:rPr>
        <w:t xml:space="preserve"> </w:t>
      </w:r>
      <w:r w:rsidR="0093097A">
        <w:rPr>
          <w:rFonts w:ascii="Arial" w:eastAsia="Arial" w:hAnsi="Arial" w:cs="Arial"/>
          <w:b/>
          <w:bCs/>
          <w:sz w:val="24"/>
          <w:szCs w:val="24"/>
        </w:rPr>
        <w:t>As a result, w</w:t>
      </w:r>
      <w:r>
        <w:rPr>
          <w:rFonts w:ascii="Arial" w:eastAsia="Arial" w:hAnsi="Arial" w:cs="Arial"/>
          <w:b/>
          <w:bCs/>
          <w:sz w:val="24"/>
          <w:szCs w:val="24"/>
        </w:rPr>
        <w:t>e strongly support</w:t>
      </w:r>
      <w:r w:rsidRPr="00AF3A0B">
        <w:rPr>
          <w:rFonts w:ascii="Arial" w:eastAsia="Arial" w:hAnsi="Arial" w:cs="Arial"/>
          <w:b/>
          <w:bCs/>
          <w:sz w:val="24"/>
          <w:szCs w:val="24"/>
        </w:rPr>
        <w:t xml:space="preserve"> CMS</w:t>
      </w:r>
      <w:r w:rsidR="00A85DF7">
        <w:rPr>
          <w:rFonts w:ascii="Arial" w:eastAsia="Arial" w:hAnsi="Arial" w:cs="Arial"/>
          <w:b/>
          <w:bCs/>
          <w:sz w:val="24"/>
          <w:szCs w:val="24"/>
        </w:rPr>
        <w:t>’</w:t>
      </w:r>
      <w:r w:rsidRPr="00AF3A0B">
        <w:rPr>
          <w:rFonts w:ascii="Arial" w:eastAsia="Arial" w:hAnsi="Arial" w:cs="Arial"/>
          <w:b/>
          <w:bCs/>
          <w:sz w:val="24"/>
          <w:szCs w:val="24"/>
        </w:rPr>
        <w:t xml:space="preserve"> proposal to limit MAOs from adopting more restrictive rules than Traditional Medicare, seeking to ensure MAOs provide access to an equivalent set of covered services as intended</w:t>
      </w:r>
      <w:r w:rsidRPr="00AF3A0B">
        <w:rPr>
          <w:rFonts w:ascii="Arial" w:eastAsia="Arial" w:hAnsi="Arial" w:cs="Arial"/>
          <w:bCs/>
          <w:sz w:val="24"/>
          <w:szCs w:val="24"/>
        </w:rPr>
        <w:t xml:space="preserve">. </w:t>
      </w:r>
    </w:p>
    <w:p w14:paraId="0692B86E" w14:textId="77777777" w:rsidR="0093097A" w:rsidRDefault="0093097A" w:rsidP="00AF3A0B">
      <w:pPr>
        <w:spacing w:after="0" w:line="240" w:lineRule="auto"/>
        <w:rPr>
          <w:rFonts w:ascii="Arial" w:eastAsia="Arial" w:hAnsi="Arial" w:cs="Arial"/>
          <w:bCs/>
          <w:sz w:val="24"/>
          <w:szCs w:val="24"/>
        </w:rPr>
      </w:pPr>
    </w:p>
    <w:p w14:paraId="57E611BF" w14:textId="6C8C7303" w:rsidR="0093097A" w:rsidRDefault="00AF3A0B" w:rsidP="00AF3A0B">
      <w:pPr>
        <w:spacing w:after="0" w:line="240" w:lineRule="auto"/>
        <w:rPr>
          <w:rFonts w:ascii="Arial" w:eastAsia="Arial" w:hAnsi="Arial" w:cs="Arial"/>
          <w:sz w:val="24"/>
          <w:szCs w:val="24"/>
        </w:rPr>
      </w:pPr>
      <w:r w:rsidRPr="00AF3A0B">
        <w:rPr>
          <w:rFonts w:ascii="Arial" w:eastAsia="Arial" w:hAnsi="Arial" w:cs="Arial"/>
          <w:sz w:val="24"/>
          <w:szCs w:val="24"/>
        </w:rPr>
        <w:t>Specifically, CMS proposes that plans can only create internal medical necessity criteria “when there is no applicable coverage criteria in Medicare statute, regulation, NCD [national coverage determination], or LCD [local coverage determination],” and that such criteria must be “based on current evidence in widely used treatment guidelines or clinical literature that is made publicly available to CMS, enrollees, and providers.”</w:t>
      </w:r>
      <w:r w:rsidR="0093097A">
        <w:rPr>
          <w:rFonts w:ascii="Arial" w:eastAsia="Arial" w:hAnsi="Arial" w:cs="Arial"/>
          <w:sz w:val="24"/>
          <w:szCs w:val="24"/>
        </w:rPr>
        <w:t xml:space="preserve"> </w:t>
      </w:r>
      <w:r w:rsidR="008C5C5E">
        <w:rPr>
          <w:rFonts w:ascii="Arial" w:eastAsia="Arial" w:hAnsi="Arial" w:cs="Arial"/>
          <w:sz w:val="24"/>
          <w:szCs w:val="24"/>
        </w:rPr>
        <w:t xml:space="preserve">Eliminating MAO flexibility to apply </w:t>
      </w:r>
      <w:r w:rsidR="00AA6324">
        <w:rPr>
          <w:rFonts w:ascii="Arial" w:eastAsia="Arial" w:hAnsi="Arial" w:cs="Arial"/>
          <w:sz w:val="24"/>
          <w:szCs w:val="24"/>
        </w:rPr>
        <w:t xml:space="preserve">differential and opaque criteria when </w:t>
      </w:r>
      <w:r w:rsidR="00A77DC2">
        <w:rPr>
          <w:rFonts w:ascii="Arial" w:eastAsia="Arial" w:hAnsi="Arial" w:cs="Arial"/>
          <w:sz w:val="24"/>
          <w:szCs w:val="24"/>
        </w:rPr>
        <w:t>determining</w:t>
      </w:r>
      <w:r w:rsidR="00AA6324">
        <w:rPr>
          <w:rFonts w:ascii="Arial" w:eastAsia="Arial" w:hAnsi="Arial" w:cs="Arial"/>
          <w:sz w:val="24"/>
          <w:szCs w:val="24"/>
        </w:rPr>
        <w:t xml:space="preserve"> medical necessity — which today are often inconsistent with Medicare coverage rules — </w:t>
      </w:r>
      <w:r w:rsidRPr="00AF3A0B">
        <w:rPr>
          <w:rFonts w:ascii="Arial" w:eastAsia="Arial" w:hAnsi="Arial" w:cs="Arial"/>
          <w:sz w:val="24"/>
          <w:szCs w:val="24"/>
        </w:rPr>
        <w:t xml:space="preserve">would be </w:t>
      </w:r>
      <w:r w:rsidR="004B57BE">
        <w:rPr>
          <w:rFonts w:ascii="Arial" w:eastAsia="Arial" w:hAnsi="Arial" w:cs="Arial"/>
          <w:sz w:val="24"/>
          <w:szCs w:val="24"/>
        </w:rPr>
        <w:t>significantly</w:t>
      </w:r>
      <w:r w:rsidR="004B57BE" w:rsidRPr="00AF3A0B">
        <w:rPr>
          <w:rFonts w:ascii="Arial" w:eastAsia="Arial" w:hAnsi="Arial" w:cs="Arial"/>
          <w:sz w:val="24"/>
          <w:szCs w:val="24"/>
        </w:rPr>
        <w:t xml:space="preserve"> </w:t>
      </w:r>
      <w:r w:rsidRPr="00AF3A0B">
        <w:rPr>
          <w:rFonts w:ascii="Arial" w:eastAsia="Arial" w:hAnsi="Arial" w:cs="Arial"/>
          <w:sz w:val="24"/>
          <w:szCs w:val="24"/>
        </w:rPr>
        <w:t xml:space="preserve">beneficial </w:t>
      </w:r>
      <w:r w:rsidR="00AA6324">
        <w:rPr>
          <w:rFonts w:ascii="Arial" w:eastAsia="Arial" w:hAnsi="Arial" w:cs="Arial"/>
          <w:sz w:val="24"/>
          <w:szCs w:val="24"/>
        </w:rPr>
        <w:t>for patients</w:t>
      </w:r>
      <w:r w:rsidRPr="00AF3A0B">
        <w:rPr>
          <w:rFonts w:ascii="Arial" w:eastAsia="Arial" w:hAnsi="Arial" w:cs="Arial"/>
          <w:sz w:val="24"/>
          <w:szCs w:val="24"/>
        </w:rPr>
        <w:t xml:space="preserve">. </w:t>
      </w:r>
      <w:r w:rsidR="0093097A" w:rsidRPr="00AF3A0B">
        <w:rPr>
          <w:rFonts w:ascii="Arial" w:eastAsia="Arial" w:hAnsi="Arial" w:cs="Arial"/>
          <w:bCs/>
          <w:sz w:val="24"/>
          <w:szCs w:val="24"/>
        </w:rPr>
        <w:t>Despite existing</w:t>
      </w:r>
      <w:r w:rsidR="0093097A" w:rsidRPr="00AF3A0B">
        <w:rPr>
          <w:rFonts w:ascii="Arial" w:eastAsia="Arial" w:hAnsi="Arial" w:cs="Arial"/>
          <w:sz w:val="24"/>
          <w:szCs w:val="24"/>
        </w:rPr>
        <w:t xml:space="preserve"> CMS rules precluding MAOs from using clinical criteria that are more restrictive than Traditional Medicare, </w:t>
      </w:r>
      <w:r w:rsidR="0093097A">
        <w:rPr>
          <w:rFonts w:ascii="Arial" w:eastAsia="Arial" w:hAnsi="Arial" w:cs="Arial"/>
          <w:sz w:val="24"/>
          <w:szCs w:val="24"/>
        </w:rPr>
        <w:t xml:space="preserve">we routinely experience MAOs doing exactly that. </w:t>
      </w:r>
      <w:r w:rsidRPr="00AF3A0B">
        <w:rPr>
          <w:rFonts w:ascii="Arial" w:eastAsia="Arial" w:hAnsi="Arial" w:cs="Arial"/>
          <w:sz w:val="24"/>
          <w:szCs w:val="24"/>
        </w:rPr>
        <w:t xml:space="preserve">Currently, MAOs often classify their medical necessity criteria as proprietary and do not share specifics with </w:t>
      </w:r>
      <w:r>
        <w:rPr>
          <w:rFonts w:ascii="Arial" w:eastAsia="Arial" w:hAnsi="Arial" w:cs="Arial"/>
          <w:sz w:val="24"/>
          <w:szCs w:val="24"/>
        </w:rPr>
        <w:t>us</w:t>
      </w:r>
      <w:r w:rsidRPr="00AF3A0B">
        <w:rPr>
          <w:rFonts w:ascii="Arial" w:eastAsia="Arial" w:hAnsi="Arial" w:cs="Arial"/>
          <w:sz w:val="24"/>
          <w:szCs w:val="24"/>
        </w:rPr>
        <w:t xml:space="preserve">, resulting in a “black box” </w:t>
      </w:r>
      <w:r>
        <w:rPr>
          <w:rFonts w:ascii="Arial" w:eastAsia="Arial" w:hAnsi="Arial" w:cs="Arial"/>
          <w:sz w:val="24"/>
          <w:szCs w:val="24"/>
        </w:rPr>
        <w:t xml:space="preserve">when </w:t>
      </w:r>
      <w:r w:rsidR="0093097A">
        <w:rPr>
          <w:rFonts w:ascii="Arial" w:eastAsia="Arial" w:hAnsi="Arial" w:cs="Arial"/>
          <w:sz w:val="24"/>
          <w:szCs w:val="24"/>
        </w:rPr>
        <w:t>our</w:t>
      </w:r>
      <w:r>
        <w:rPr>
          <w:rFonts w:ascii="Arial" w:eastAsia="Arial" w:hAnsi="Arial" w:cs="Arial"/>
          <w:sz w:val="24"/>
          <w:szCs w:val="24"/>
        </w:rPr>
        <w:t xml:space="preserve"> staff</w:t>
      </w:r>
      <w:r w:rsidRPr="00AF3A0B">
        <w:rPr>
          <w:rFonts w:ascii="Arial" w:eastAsia="Arial" w:hAnsi="Arial" w:cs="Arial"/>
          <w:sz w:val="24"/>
          <w:szCs w:val="24"/>
        </w:rPr>
        <w:t xml:space="preserve"> attem</w:t>
      </w:r>
      <w:r>
        <w:rPr>
          <w:rFonts w:ascii="Arial" w:eastAsia="Arial" w:hAnsi="Arial" w:cs="Arial"/>
          <w:sz w:val="24"/>
          <w:szCs w:val="24"/>
        </w:rPr>
        <w:t>pt</w:t>
      </w:r>
      <w:r w:rsidRPr="00AF3A0B">
        <w:rPr>
          <w:rFonts w:ascii="Arial" w:eastAsia="Arial" w:hAnsi="Arial" w:cs="Arial"/>
          <w:sz w:val="24"/>
          <w:szCs w:val="24"/>
        </w:rPr>
        <w:t xml:space="preserve"> to determine whether a service will be approved. This lack of transparency is a frequent reason that prior authorization and claim </w:t>
      </w:r>
      <w:r w:rsidR="00B36CB2">
        <w:rPr>
          <w:rFonts w:ascii="Arial" w:eastAsia="Arial" w:hAnsi="Arial" w:cs="Arial"/>
          <w:sz w:val="24"/>
          <w:szCs w:val="24"/>
        </w:rPr>
        <w:t xml:space="preserve">reimbursements </w:t>
      </w:r>
      <w:r w:rsidRPr="00AF3A0B">
        <w:rPr>
          <w:rFonts w:ascii="Arial" w:eastAsia="Arial" w:hAnsi="Arial" w:cs="Arial"/>
          <w:sz w:val="24"/>
          <w:szCs w:val="24"/>
        </w:rPr>
        <w:t>are delayed or denied</w:t>
      </w:r>
      <w:r>
        <w:rPr>
          <w:rFonts w:ascii="Arial" w:eastAsia="Arial" w:hAnsi="Arial" w:cs="Arial"/>
          <w:sz w:val="24"/>
          <w:szCs w:val="24"/>
        </w:rPr>
        <w:t xml:space="preserve">. </w:t>
      </w:r>
    </w:p>
    <w:p w14:paraId="0E337C44" w14:textId="77777777" w:rsidR="0093097A" w:rsidRDefault="0093097A" w:rsidP="00AF3A0B">
      <w:pPr>
        <w:spacing w:after="0" w:line="240" w:lineRule="auto"/>
        <w:rPr>
          <w:rFonts w:ascii="Arial" w:eastAsia="Arial" w:hAnsi="Arial" w:cs="Arial"/>
          <w:sz w:val="24"/>
          <w:szCs w:val="24"/>
        </w:rPr>
      </w:pPr>
    </w:p>
    <w:p w14:paraId="7C75355E" w14:textId="3C9A8029" w:rsidR="00AF3A0B" w:rsidRPr="0093097A" w:rsidRDefault="00AF3A0B" w:rsidP="00AF3A0B">
      <w:pPr>
        <w:spacing w:after="0" w:line="240" w:lineRule="auto"/>
        <w:rPr>
          <w:rFonts w:ascii="Arial" w:eastAsia="Arial" w:hAnsi="Arial" w:cs="Arial"/>
          <w:sz w:val="24"/>
          <w:szCs w:val="24"/>
        </w:rPr>
      </w:pPr>
      <w:r w:rsidRPr="00AF3A0B">
        <w:rPr>
          <w:rFonts w:ascii="Arial" w:eastAsia="Arial" w:hAnsi="Arial" w:cs="Arial"/>
          <w:sz w:val="24"/>
          <w:szCs w:val="24"/>
          <w:shd w:val="clear" w:color="auto" w:fill="FFFF00"/>
        </w:rPr>
        <w:t>[I</w:t>
      </w:r>
      <w:r>
        <w:rPr>
          <w:rFonts w:ascii="Arial" w:eastAsia="Arial" w:hAnsi="Arial" w:cs="Arial"/>
          <w:sz w:val="24"/>
          <w:szCs w:val="24"/>
          <w:shd w:val="clear" w:color="auto" w:fill="FFFF00"/>
        </w:rPr>
        <w:t>nsert your own experience with MAO’s applying overly restrictive criteria, which may include:</w:t>
      </w:r>
    </w:p>
    <w:p w14:paraId="753D2323" w14:textId="77777777" w:rsidR="00AF3A0B" w:rsidRPr="00AF3A0B" w:rsidRDefault="00AF3A0B" w:rsidP="00AF3A0B">
      <w:pPr>
        <w:pStyle w:val="ListParagraph"/>
        <w:numPr>
          <w:ilvl w:val="0"/>
          <w:numId w:val="3"/>
        </w:numPr>
        <w:spacing w:after="0" w:line="240" w:lineRule="auto"/>
        <w:rPr>
          <w:rFonts w:ascii="Arial" w:eastAsia="Arial" w:hAnsi="Arial" w:cs="Arial"/>
          <w:sz w:val="24"/>
          <w:szCs w:val="24"/>
        </w:rPr>
      </w:pPr>
      <w:r>
        <w:rPr>
          <w:rFonts w:ascii="Arial" w:eastAsia="Arial" w:hAnsi="Arial" w:cs="Arial"/>
          <w:sz w:val="24"/>
          <w:szCs w:val="24"/>
          <w:shd w:val="clear" w:color="auto" w:fill="FFFF00"/>
        </w:rPr>
        <w:t xml:space="preserve">Examples </w:t>
      </w:r>
      <w:r w:rsidRPr="00AF3A0B">
        <w:rPr>
          <w:rFonts w:ascii="Arial" w:eastAsia="Arial" w:hAnsi="Arial" w:cs="Arial"/>
          <w:sz w:val="24"/>
          <w:szCs w:val="24"/>
          <w:shd w:val="clear" w:color="auto" w:fill="FFFF00"/>
        </w:rPr>
        <w:t>of MAOs applying medical necessity criteria that is overly restrictive or inconsistent with Traditional Medicare</w:t>
      </w:r>
      <w:r>
        <w:rPr>
          <w:rFonts w:ascii="Arial" w:eastAsia="Arial" w:hAnsi="Arial" w:cs="Arial"/>
          <w:sz w:val="24"/>
          <w:szCs w:val="24"/>
          <w:shd w:val="clear" w:color="auto" w:fill="FFFF00"/>
        </w:rPr>
        <w:t>;</w:t>
      </w:r>
    </w:p>
    <w:p w14:paraId="1C6ACD5F" w14:textId="2C12E88C" w:rsidR="00AF3A0B" w:rsidRPr="00AF3A0B" w:rsidRDefault="00AF3A0B" w:rsidP="00AF3A0B">
      <w:pPr>
        <w:pStyle w:val="ListParagraph"/>
        <w:numPr>
          <w:ilvl w:val="0"/>
          <w:numId w:val="3"/>
        </w:numPr>
        <w:spacing w:after="0" w:line="240" w:lineRule="auto"/>
        <w:rPr>
          <w:rFonts w:ascii="Arial" w:eastAsia="Arial" w:hAnsi="Arial" w:cs="Arial"/>
          <w:sz w:val="24"/>
          <w:szCs w:val="24"/>
        </w:rPr>
      </w:pPr>
      <w:r>
        <w:rPr>
          <w:rFonts w:ascii="Arial" w:eastAsia="Arial" w:hAnsi="Arial" w:cs="Arial"/>
          <w:sz w:val="24"/>
          <w:szCs w:val="24"/>
          <w:shd w:val="clear" w:color="auto" w:fill="FFFF00"/>
        </w:rPr>
        <w:t>Data illustrating that your organization’s denial rates for MA beneficiaries are higher than denial rates for Traditional Medicare beneficiaries; or</w:t>
      </w:r>
    </w:p>
    <w:p w14:paraId="6C701EF2" w14:textId="15947A60" w:rsidR="00AF3A0B" w:rsidRPr="00AF3A0B" w:rsidRDefault="00AF3A0B" w:rsidP="00AF3A0B">
      <w:pPr>
        <w:pStyle w:val="ListParagraph"/>
        <w:numPr>
          <w:ilvl w:val="0"/>
          <w:numId w:val="3"/>
        </w:numPr>
        <w:spacing w:after="0" w:line="240" w:lineRule="auto"/>
        <w:rPr>
          <w:rFonts w:ascii="Arial" w:eastAsia="Arial" w:hAnsi="Arial" w:cs="Arial"/>
          <w:sz w:val="24"/>
          <w:szCs w:val="24"/>
        </w:rPr>
      </w:pPr>
      <w:r>
        <w:rPr>
          <w:rFonts w:ascii="Arial" w:eastAsia="Arial" w:hAnsi="Arial" w:cs="Arial"/>
          <w:sz w:val="24"/>
          <w:szCs w:val="24"/>
          <w:shd w:val="clear" w:color="auto" w:fill="FFFF00"/>
        </w:rPr>
        <w:lastRenderedPageBreak/>
        <w:t>Examples of cases where MAOs would not share their proprietary or internal medical necessity criteria with your organization.]</w:t>
      </w:r>
    </w:p>
    <w:p w14:paraId="3792E1B3" w14:textId="579136AE" w:rsidR="00AF3A0B" w:rsidRPr="00AF3A0B" w:rsidRDefault="00AF3A0B" w:rsidP="00AF3A0B">
      <w:pPr>
        <w:spacing w:after="0" w:line="240" w:lineRule="auto"/>
        <w:rPr>
          <w:rFonts w:ascii="Arial" w:eastAsia="Arial" w:hAnsi="Arial" w:cs="Arial"/>
          <w:bCs/>
          <w:sz w:val="24"/>
          <w:szCs w:val="24"/>
        </w:rPr>
      </w:pPr>
    </w:p>
    <w:p w14:paraId="18E95676" w14:textId="5E842032" w:rsidR="00AF3A0B" w:rsidRPr="00AF3A0B" w:rsidRDefault="00FB5190" w:rsidP="00AF3A0B">
      <w:pPr>
        <w:spacing w:after="0" w:line="240" w:lineRule="auto"/>
        <w:rPr>
          <w:rFonts w:ascii="Arial" w:eastAsia="Arial" w:hAnsi="Arial" w:cs="Arial"/>
          <w:sz w:val="24"/>
          <w:szCs w:val="24"/>
        </w:rPr>
      </w:pPr>
      <w:r>
        <w:rPr>
          <w:rFonts w:ascii="Arial" w:eastAsia="Arial" w:hAnsi="Arial" w:cs="Arial"/>
          <w:sz w:val="24"/>
          <w:szCs w:val="24"/>
        </w:rPr>
        <w:t>Hospital inpatient admission is o</w:t>
      </w:r>
      <w:r w:rsidRPr="00AF3A0B">
        <w:rPr>
          <w:rFonts w:ascii="Arial" w:eastAsia="Arial" w:hAnsi="Arial" w:cs="Arial"/>
          <w:sz w:val="24"/>
          <w:szCs w:val="24"/>
        </w:rPr>
        <w:t xml:space="preserve">ne </w:t>
      </w:r>
      <w:r w:rsidR="00AF3A0B" w:rsidRPr="00AF3A0B">
        <w:rPr>
          <w:rFonts w:ascii="Arial" w:eastAsia="Arial" w:hAnsi="Arial" w:cs="Arial"/>
          <w:sz w:val="24"/>
          <w:szCs w:val="24"/>
        </w:rPr>
        <w:t>area in which plans often administer proprietary medical necessity criteria that is inconsistent with Medicare coverage rules. Inconsistent and more restrictive plan criteria for inpatient admissions frequently leads to uncertainty for providers and patients</w:t>
      </w:r>
      <w:r w:rsidR="003B2656">
        <w:rPr>
          <w:rFonts w:ascii="Arial" w:eastAsia="Arial" w:hAnsi="Arial" w:cs="Arial"/>
          <w:sz w:val="24"/>
          <w:szCs w:val="24"/>
        </w:rPr>
        <w:t xml:space="preserve"> —</w:t>
      </w:r>
      <w:r w:rsidR="00AF3A0B" w:rsidRPr="00AF3A0B">
        <w:rPr>
          <w:rFonts w:ascii="Arial" w:eastAsia="Arial" w:hAnsi="Arial" w:cs="Arial"/>
          <w:sz w:val="24"/>
          <w:szCs w:val="24"/>
        </w:rPr>
        <w:t xml:space="preserve"> whose medically justified inpatient stays are often denied or retrospectively downgraded to observation stays, even in situations where the clinical necessity for the admission far exceeds plan requirements.  </w:t>
      </w:r>
      <w:r w:rsidR="0093097A" w:rsidRPr="0093097A">
        <w:rPr>
          <w:rFonts w:ascii="Arial" w:eastAsia="Arial" w:hAnsi="Arial" w:cs="Arial"/>
          <w:sz w:val="24"/>
          <w:szCs w:val="24"/>
          <w:shd w:val="clear" w:color="auto" w:fill="FFFF00"/>
        </w:rPr>
        <w:t>[Insert example of an MAO downgrading a multi-day inpatient stay that extended over two-midnights to an observation stay, which reflects a more restrictive standard for inpatient admissions</w:t>
      </w:r>
      <w:r w:rsidR="0093097A">
        <w:rPr>
          <w:rFonts w:ascii="Arial" w:eastAsia="Arial" w:hAnsi="Arial" w:cs="Arial"/>
          <w:sz w:val="24"/>
          <w:szCs w:val="24"/>
          <w:shd w:val="clear" w:color="auto" w:fill="FFFF00"/>
        </w:rPr>
        <w:t xml:space="preserve"> than the Traditional Medicare standard</w:t>
      </w:r>
      <w:r w:rsidR="0093097A" w:rsidRPr="0093097A">
        <w:rPr>
          <w:rFonts w:ascii="Arial" w:eastAsia="Arial" w:hAnsi="Arial" w:cs="Arial"/>
          <w:sz w:val="24"/>
          <w:szCs w:val="24"/>
          <w:shd w:val="clear" w:color="auto" w:fill="FFFF00"/>
        </w:rPr>
        <w:t>].</w:t>
      </w:r>
    </w:p>
    <w:p w14:paraId="4AA6BCD1" w14:textId="77777777" w:rsidR="00AF3A0B" w:rsidRPr="00AF3A0B" w:rsidRDefault="00AF3A0B" w:rsidP="00AF3A0B">
      <w:pPr>
        <w:spacing w:after="0" w:line="240" w:lineRule="auto"/>
        <w:rPr>
          <w:rFonts w:ascii="Arial" w:eastAsia="Arial" w:hAnsi="Arial" w:cs="Arial"/>
          <w:sz w:val="24"/>
          <w:szCs w:val="24"/>
        </w:rPr>
      </w:pPr>
    </w:p>
    <w:p w14:paraId="79A6707E" w14:textId="4CCD5520" w:rsidR="00AF3A0B" w:rsidRPr="00AF3A0B" w:rsidRDefault="00AF3A0B" w:rsidP="00AF3A0B">
      <w:pPr>
        <w:spacing w:after="0" w:line="240" w:lineRule="auto"/>
        <w:rPr>
          <w:rFonts w:ascii="Arial" w:eastAsia="Arial" w:hAnsi="Arial" w:cs="Arial"/>
          <w:b/>
          <w:sz w:val="24"/>
          <w:szCs w:val="24"/>
        </w:rPr>
      </w:pPr>
      <w:r w:rsidRPr="00AF3A0B">
        <w:rPr>
          <w:rFonts w:ascii="Arial" w:eastAsia="Arial" w:hAnsi="Arial" w:cs="Arial"/>
          <w:sz w:val="24"/>
          <w:szCs w:val="24"/>
        </w:rPr>
        <w:t>Such inappropriate denials of necessary inpatient coverage would be prohibited under CMS’</w:t>
      </w:r>
      <w:r w:rsidR="00F6720F">
        <w:rPr>
          <w:rFonts w:ascii="Arial" w:eastAsia="Arial" w:hAnsi="Arial" w:cs="Arial"/>
          <w:sz w:val="24"/>
          <w:szCs w:val="24"/>
        </w:rPr>
        <w:t xml:space="preserve"> </w:t>
      </w:r>
      <w:r w:rsidRPr="00AF3A0B">
        <w:rPr>
          <w:rFonts w:ascii="Arial" w:eastAsia="Arial" w:hAnsi="Arial" w:cs="Arial"/>
          <w:sz w:val="24"/>
          <w:szCs w:val="24"/>
        </w:rPr>
        <w:t xml:space="preserve">proposal, which explicitly reiterates that coverage of inpatient admissions, </w:t>
      </w:r>
      <w:r w:rsidR="00B0412B">
        <w:rPr>
          <w:rFonts w:ascii="Arial" w:eastAsia="Arial" w:hAnsi="Arial" w:cs="Arial"/>
          <w:sz w:val="24"/>
          <w:szCs w:val="24"/>
        </w:rPr>
        <w:t>s</w:t>
      </w:r>
      <w:r w:rsidR="00B0412B" w:rsidRPr="00AF3A0B">
        <w:rPr>
          <w:rFonts w:ascii="Arial" w:eastAsia="Arial" w:hAnsi="Arial" w:cs="Arial"/>
          <w:sz w:val="24"/>
          <w:szCs w:val="24"/>
        </w:rPr>
        <w:t xml:space="preserve">killed </w:t>
      </w:r>
      <w:r w:rsidR="00B0412B">
        <w:rPr>
          <w:rFonts w:ascii="Arial" w:eastAsia="Arial" w:hAnsi="Arial" w:cs="Arial"/>
          <w:sz w:val="24"/>
          <w:szCs w:val="24"/>
        </w:rPr>
        <w:t>n</w:t>
      </w:r>
      <w:r w:rsidR="00B0412B" w:rsidRPr="00AF3A0B">
        <w:rPr>
          <w:rFonts w:ascii="Arial" w:eastAsia="Arial" w:hAnsi="Arial" w:cs="Arial"/>
          <w:sz w:val="24"/>
          <w:szCs w:val="24"/>
        </w:rPr>
        <w:t xml:space="preserve">ursing </w:t>
      </w:r>
      <w:r w:rsidR="00B0412B">
        <w:rPr>
          <w:rFonts w:ascii="Arial" w:eastAsia="Arial" w:hAnsi="Arial" w:cs="Arial"/>
          <w:sz w:val="24"/>
          <w:szCs w:val="24"/>
        </w:rPr>
        <w:t>f</w:t>
      </w:r>
      <w:r w:rsidR="00B0412B" w:rsidRPr="00AF3A0B">
        <w:rPr>
          <w:rFonts w:ascii="Arial" w:eastAsia="Arial" w:hAnsi="Arial" w:cs="Arial"/>
          <w:sz w:val="24"/>
          <w:szCs w:val="24"/>
        </w:rPr>
        <w:t xml:space="preserve">acility </w:t>
      </w:r>
      <w:r w:rsidRPr="00AF3A0B">
        <w:rPr>
          <w:rFonts w:ascii="Arial" w:eastAsia="Arial" w:hAnsi="Arial" w:cs="Arial"/>
          <w:sz w:val="24"/>
          <w:szCs w:val="24"/>
        </w:rPr>
        <w:t xml:space="preserve">(SNF) </w:t>
      </w:r>
      <w:r w:rsidR="004153C5">
        <w:rPr>
          <w:rFonts w:ascii="Arial" w:eastAsia="Arial" w:hAnsi="Arial" w:cs="Arial"/>
          <w:sz w:val="24"/>
          <w:szCs w:val="24"/>
        </w:rPr>
        <w:t>c</w:t>
      </w:r>
      <w:r w:rsidR="004153C5" w:rsidRPr="00AF3A0B">
        <w:rPr>
          <w:rFonts w:ascii="Arial" w:eastAsia="Arial" w:hAnsi="Arial" w:cs="Arial"/>
          <w:sz w:val="24"/>
          <w:szCs w:val="24"/>
        </w:rPr>
        <w:t>are</w:t>
      </w:r>
      <w:r w:rsidRPr="00AF3A0B">
        <w:rPr>
          <w:rFonts w:ascii="Arial" w:eastAsia="Arial" w:hAnsi="Arial" w:cs="Arial"/>
          <w:sz w:val="24"/>
          <w:szCs w:val="24"/>
        </w:rPr>
        <w:t xml:space="preserve">, </w:t>
      </w:r>
      <w:r w:rsidR="004153C5">
        <w:rPr>
          <w:rFonts w:ascii="Arial" w:eastAsia="Arial" w:hAnsi="Arial" w:cs="Arial"/>
          <w:sz w:val="24"/>
          <w:szCs w:val="24"/>
        </w:rPr>
        <w:t>h</w:t>
      </w:r>
      <w:r w:rsidR="004153C5" w:rsidRPr="00AF3A0B">
        <w:rPr>
          <w:rFonts w:ascii="Arial" w:eastAsia="Arial" w:hAnsi="Arial" w:cs="Arial"/>
          <w:sz w:val="24"/>
          <w:szCs w:val="24"/>
        </w:rPr>
        <w:t xml:space="preserve">ome </w:t>
      </w:r>
      <w:r w:rsidR="004153C5">
        <w:rPr>
          <w:rFonts w:ascii="Arial" w:eastAsia="Arial" w:hAnsi="Arial" w:cs="Arial"/>
          <w:sz w:val="24"/>
          <w:szCs w:val="24"/>
        </w:rPr>
        <w:t>h</w:t>
      </w:r>
      <w:r w:rsidR="004153C5" w:rsidRPr="00AF3A0B">
        <w:rPr>
          <w:rFonts w:ascii="Arial" w:eastAsia="Arial" w:hAnsi="Arial" w:cs="Arial"/>
          <w:sz w:val="24"/>
          <w:szCs w:val="24"/>
        </w:rPr>
        <w:t xml:space="preserve">ealth </w:t>
      </w:r>
      <w:r w:rsidR="004153C5">
        <w:rPr>
          <w:rFonts w:ascii="Arial" w:eastAsia="Arial" w:hAnsi="Arial" w:cs="Arial"/>
          <w:sz w:val="24"/>
          <w:szCs w:val="24"/>
        </w:rPr>
        <w:t>s</w:t>
      </w:r>
      <w:r w:rsidR="004153C5" w:rsidRPr="00AF3A0B">
        <w:rPr>
          <w:rFonts w:ascii="Arial" w:eastAsia="Arial" w:hAnsi="Arial" w:cs="Arial"/>
          <w:sz w:val="24"/>
          <w:szCs w:val="24"/>
        </w:rPr>
        <w:t>ervices</w:t>
      </w:r>
      <w:r w:rsidRPr="00AF3A0B">
        <w:rPr>
          <w:rFonts w:ascii="Arial" w:eastAsia="Arial" w:hAnsi="Arial" w:cs="Arial"/>
          <w:sz w:val="24"/>
          <w:szCs w:val="24"/>
        </w:rPr>
        <w:t xml:space="preserve"> and </w:t>
      </w:r>
      <w:r w:rsidR="00B0412B">
        <w:rPr>
          <w:rFonts w:ascii="Arial" w:eastAsia="Arial" w:hAnsi="Arial" w:cs="Arial"/>
          <w:sz w:val="24"/>
          <w:szCs w:val="24"/>
        </w:rPr>
        <w:t>i</w:t>
      </w:r>
      <w:r w:rsidR="00B0412B" w:rsidRPr="00AF3A0B">
        <w:rPr>
          <w:rFonts w:ascii="Arial" w:eastAsia="Arial" w:hAnsi="Arial" w:cs="Arial"/>
          <w:sz w:val="24"/>
          <w:szCs w:val="24"/>
        </w:rPr>
        <w:t xml:space="preserve">npatient </w:t>
      </w:r>
      <w:r w:rsidR="00B0412B">
        <w:rPr>
          <w:rFonts w:ascii="Arial" w:eastAsia="Arial" w:hAnsi="Arial" w:cs="Arial"/>
          <w:sz w:val="24"/>
          <w:szCs w:val="24"/>
        </w:rPr>
        <w:t>r</w:t>
      </w:r>
      <w:r w:rsidR="00B0412B" w:rsidRPr="00AF3A0B">
        <w:rPr>
          <w:rFonts w:ascii="Arial" w:eastAsia="Arial" w:hAnsi="Arial" w:cs="Arial"/>
          <w:sz w:val="24"/>
          <w:szCs w:val="24"/>
        </w:rPr>
        <w:t xml:space="preserve">ehabilitation </w:t>
      </w:r>
      <w:r w:rsidR="00B0412B">
        <w:rPr>
          <w:rFonts w:ascii="Arial" w:eastAsia="Arial" w:hAnsi="Arial" w:cs="Arial"/>
          <w:sz w:val="24"/>
          <w:szCs w:val="24"/>
        </w:rPr>
        <w:t>f</w:t>
      </w:r>
      <w:r w:rsidR="00B0412B" w:rsidRPr="00AF3A0B">
        <w:rPr>
          <w:rFonts w:ascii="Arial" w:eastAsia="Arial" w:hAnsi="Arial" w:cs="Arial"/>
          <w:sz w:val="24"/>
          <w:szCs w:val="24"/>
        </w:rPr>
        <w:t xml:space="preserve">acilities </w:t>
      </w:r>
      <w:r w:rsidRPr="00AF3A0B">
        <w:rPr>
          <w:rFonts w:ascii="Arial" w:eastAsia="Arial" w:hAnsi="Arial" w:cs="Arial"/>
          <w:sz w:val="24"/>
          <w:szCs w:val="24"/>
        </w:rPr>
        <w:t xml:space="preserve">(IRF) are basic Medicare benefits for which MAOs may not utilize proprietary medical necessity criteria. </w:t>
      </w:r>
      <w:r w:rsidRPr="00AF3A0B">
        <w:rPr>
          <w:rFonts w:ascii="Arial" w:eastAsia="Arial" w:hAnsi="Arial" w:cs="Arial"/>
          <w:b/>
          <w:sz w:val="24"/>
          <w:szCs w:val="24"/>
        </w:rPr>
        <w:t>We urge CMS to finalize these important provisions codifying that MAOs m</w:t>
      </w:r>
      <w:r w:rsidR="00F6720F">
        <w:rPr>
          <w:rFonts w:ascii="Arial" w:eastAsia="Arial" w:hAnsi="Arial" w:cs="Arial"/>
          <w:b/>
          <w:sz w:val="24"/>
          <w:szCs w:val="24"/>
        </w:rPr>
        <w:t>ust provide access to care for b</w:t>
      </w:r>
      <w:r w:rsidRPr="00AF3A0B">
        <w:rPr>
          <w:rFonts w:ascii="Arial" w:eastAsia="Arial" w:hAnsi="Arial" w:cs="Arial"/>
          <w:b/>
          <w:sz w:val="24"/>
          <w:szCs w:val="24"/>
        </w:rPr>
        <w:t xml:space="preserve">asic </w:t>
      </w:r>
      <w:r w:rsidR="00F6720F">
        <w:rPr>
          <w:rFonts w:ascii="Arial" w:eastAsia="Arial" w:hAnsi="Arial" w:cs="Arial"/>
          <w:b/>
          <w:sz w:val="24"/>
          <w:szCs w:val="24"/>
        </w:rPr>
        <w:t>b</w:t>
      </w:r>
      <w:r w:rsidRPr="00AF3A0B">
        <w:rPr>
          <w:rFonts w:ascii="Arial" w:eastAsia="Arial" w:hAnsi="Arial" w:cs="Arial"/>
          <w:b/>
          <w:sz w:val="24"/>
          <w:szCs w:val="24"/>
        </w:rPr>
        <w:t>enefits in a way that is consistent with, and no more restrictive than, Traditional Medicare coverage rules.</w:t>
      </w:r>
    </w:p>
    <w:p w14:paraId="0136986C" w14:textId="77777777" w:rsidR="00AF3A0B" w:rsidRPr="00AF3A0B" w:rsidRDefault="00AF3A0B" w:rsidP="00AF3A0B">
      <w:pPr>
        <w:spacing w:after="0" w:line="240" w:lineRule="auto"/>
        <w:rPr>
          <w:rFonts w:ascii="Arial" w:eastAsia="Arial" w:hAnsi="Arial" w:cs="Arial"/>
          <w:sz w:val="24"/>
          <w:szCs w:val="24"/>
        </w:rPr>
      </w:pPr>
    </w:p>
    <w:p w14:paraId="480100B0" w14:textId="1A58ACCE" w:rsidR="0093097A" w:rsidRPr="0093097A" w:rsidRDefault="0093097A" w:rsidP="0093097A">
      <w:pPr>
        <w:rPr>
          <w:rFonts w:ascii="Arial" w:eastAsia="Arial" w:hAnsi="Arial" w:cs="Arial"/>
          <w:sz w:val="24"/>
          <w:szCs w:val="24"/>
        </w:rPr>
      </w:pPr>
      <w:r w:rsidRPr="0093097A">
        <w:rPr>
          <w:rFonts w:ascii="Arial" w:eastAsia="Arial" w:hAnsi="Arial" w:cs="Arial"/>
          <w:b/>
          <w:sz w:val="24"/>
          <w:szCs w:val="24"/>
        </w:rPr>
        <w:t xml:space="preserve">Further Clarity to Support Understanding and Compliance. </w:t>
      </w:r>
      <w:r w:rsidRPr="0093097A">
        <w:rPr>
          <w:rFonts w:ascii="Arial" w:eastAsia="Arial" w:hAnsi="Arial" w:cs="Arial"/>
          <w:sz w:val="24"/>
          <w:szCs w:val="24"/>
        </w:rPr>
        <w:t>In the face of compelling evidence that certain MAOs have historically circumvented federal rules in applying overly restrictive medical necessity criteria,</w:t>
      </w:r>
      <w:r>
        <w:rPr>
          <w:rFonts w:ascii="Arial" w:eastAsia="Arial" w:hAnsi="Arial" w:cs="Arial"/>
          <w:sz w:val="24"/>
          <w:szCs w:val="24"/>
        </w:rPr>
        <w:t xml:space="preserve"> we recommend</w:t>
      </w:r>
      <w:r w:rsidRPr="0093097A">
        <w:rPr>
          <w:rFonts w:ascii="Arial" w:eastAsia="Arial" w:hAnsi="Arial" w:cs="Arial"/>
          <w:b/>
          <w:sz w:val="24"/>
          <w:szCs w:val="24"/>
        </w:rPr>
        <w:t xml:space="preserve"> that CMS adopt more specific language regarding the Traditional Medicare rules that MAOs are required to follow</w:t>
      </w:r>
      <w:r w:rsidRPr="007C140C">
        <w:rPr>
          <w:rFonts w:ascii="Arial" w:eastAsia="Arial" w:hAnsi="Arial" w:cs="Arial"/>
          <w:b/>
          <w:bCs/>
          <w:sz w:val="24"/>
          <w:szCs w:val="24"/>
        </w:rPr>
        <w:t>.</w:t>
      </w:r>
      <w:r w:rsidRPr="0093097A">
        <w:rPr>
          <w:rFonts w:ascii="Arial" w:eastAsia="Arial" w:hAnsi="Arial" w:cs="Arial"/>
          <w:sz w:val="24"/>
          <w:szCs w:val="24"/>
        </w:rPr>
        <w:t xml:space="preserve"> For example, we interpret that the reiteration of inpatie</w:t>
      </w:r>
      <w:r w:rsidR="00F6720F">
        <w:rPr>
          <w:rFonts w:ascii="Arial" w:eastAsia="Arial" w:hAnsi="Arial" w:cs="Arial"/>
          <w:sz w:val="24"/>
          <w:szCs w:val="24"/>
        </w:rPr>
        <w:t>nt admissions as a basic b</w:t>
      </w:r>
      <w:r w:rsidRPr="0093097A">
        <w:rPr>
          <w:rFonts w:ascii="Arial" w:eastAsia="Arial" w:hAnsi="Arial" w:cs="Arial"/>
          <w:sz w:val="24"/>
          <w:szCs w:val="24"/>
        </w:rPr>
        <w:t>enefit and t</w:t>
      </w:r>
      <w:r w:rsidR="00F6720F">
        <w:rPr>
          <w:rFonts w:ascii="Arial" w:eastAsia="Arial" w:hAnsi="Arial" w:cs="Arial"/>
          <w:sz w:val="24"/>
          <w:szCs w:val="24"/>
        </w:rPr>
        <w:t>he requirement that MAOs cover basic b</w:t>
      </w:r>
      <w:r w:rsidRPr="0093097A">
        <w:rPr>
          <w:rFonts w:ascii="Arial" w:eastAsia="Arial" w:hAnsi="Arial" w:cs="Arial"/>
          <w:sz w:val="24"/>
          <w:szCs w:val="24"/>
        </w:rPr>
        <w:t>enefits in a fashion that is no more restrictive than Traditional Medicare means that MAO</w:t>
      </w:r>
      <w:r w:rsidR="00F6720F">
        <w:rPr>
          <w:rFonts w:ascii="Arial" w:eastAsia="Arial" w:hAnsi="Arial" w:cs="Arial"/>
          <w:sz w:val="24"/>
          <w:szCs w:val="24"/>
        </w:rPr>
        <w:t>s must follow the Two-Midnight r</w:t>
      </w:r>
      <w:r w:rsidRPr="0093097A">
        <w:rPr>
          <w:rFonts w:ascii="Arial" w:eastAsia="Arial" w:hAnsi="Arial" w:cs="Arial"/>
          <w:sz w:val="24"/>
          <w:szCs w:val="24"/>
        </w:rPr>
        <w:t xml:space="preserve">ule and adhere to the Inpatient Only List. This would effectively prevent MAOs from downgrading inpatient hospitals stays that exceed two midnights to observation status as raised in the preceding examples </w:t>
      </w:r>
      <w:r w:rsidR="00EF26AF">
        <w:rPr>
          <w:rFonts w:ascii="Arial" w:eastAsia="Arial" w:hAnsi="Arial" w:cs="Arial"/>
          <w:sz w:val="24"/>
          <w:szCs w:val="24"/>
        </w:rPr>
        <w:t>—</w:t>
      </w:r>
      <w:r w:rsidR="00EF26AF" w:rsidRPr="0093097A">
        <w:rPr>
          <w:rFonts w:ascii="Arial" w:eastAsia="Arial" w:hAnsi="Arial" w:cs="Arial"/>
          <w:sz w:val="24"/>
          <w:szCs w:val="24"/>
        </w:rPr>
        <w:t xml:space="preserve"> </w:t>
      </w:r>
      <w:r w:rsidRPr="0093097A">
        <w:rPr>
          <w:rFonts w:ascii="Arial" w:eastAsia="Arial" w:hAnsi="Arial" w:cs="Arial"/>
          <w:sz w:val="24"/>
          <w:szCs w:val="24"/>
        </w:rPr>
        <w:t xml:space="preserve">a practice that effectively applies a more restrictive set of criteria to an inpatient admission. </w:t>
      </w:r>
      <w:r w:rsidR="00B36CB2">
        <w:rPr>
          <w:rFonts w:ascii="Arial" w:eastAsia="Arial" w:hAnsi="Arial" w:cs="Arial"/>
          <w:b/>
          <w:sz w:val="24"/>
          <w:szCs w:val="24"/>
        </w:rPr>
        <w:t xml:space="preserve">We urge </w:t>
      </w:r>
      <w:r w:rsidRPr="0093097A">
        <w:rPr>
          <w:rFonts w:ascii="Arial" w:eastAsia="Arial" w:hAnsi="Arial" w:cs="Arial"/>
          <w:b/>
          <w:sz w:val="24"/>
          <w:szCs w:val="24"/>
        </w:rPr>
        <w:t>CMS to explicitly state that MAO</w:t>
      </w:r>
      <w:r w:rsidR="00F6720F">
        <w:rPr>
          <w:rFonts w:ascii="Arial" w:eastAsia="Arial" w:hAnsi="Arial" w:cs="Arial"/>
          <w:b/>
          <w:sz w:val="24"/>
          <w:szCs w:val="24"/>
        </w:rPr>
        <w:t>s must follow the Two-Midnight r</w:t>
      </w:r>
      <w:r w:rsidRPr="0093097A">
        <w:rPr>
          <w:rFonts w:ascii="Arial" w:eastAsia="Arial" w:hAnsi="Arial" w:cs="Arial"/>
          <w:b/>
          <w:sz w:val="24"/>
          <w:szCs w:val="24"/>
        </w:rPr>
        <w:t>ule, for example, as opposed to leaving this to an interpretation of logic</w:t>
      </w:r>
      <w:r w:rsidRPr="0093097A">
        <w:rPr>
          <w:rFonts w:ascii="Arial" w:eastAsia="Arial" w:hAnsi="Arial" w:cs="Arial"/>
          <w:sz w:val="24"/>
          <w:szCs w:val="24"/>
        </w:rPr>
        <w:t xml:space="preserve">. </w:t>
      </w:r>
      <w:r w:rsidR="00B36CB2">
        <w:rPr>
          <w:rFonts w:ascii="Arial" w:eastAsia="Arial" w:hAnsi="Arial" w:cs="Arial"/>
          <w:sz w:val="24"/>
          <w:szCs w:val="24"/>
        </w:rPr>
        <w:t xml:space="preserve">Additionally, to enhance clarity and adherence, </w:t>
      </w:r>
      <w:r w:rsidRPr="0093097A">
        <w:rPr>
          <w:rFonts w:ascii="Arial" w:eastAsia="Arial" w:hAnsi="Arial" w:cs="Arial"/>
          <w:sz w:val="24"/>
          <w:szCs w:val="24"/>
        </w:rPr>
        <w:t xml:space="preserve">we encourage CMS to offer greater specificity and delineate the specific rules that MAOs must follow pursuant to Traditional Medicare coverage rules where possible. </w:t>
      </w:r>
    </w:p>
    <w:p w14:paraId="77AF5625" w14:textId="55B5BC69" w:rsidR="00587071" w:rsidRPr="00587071" w:rsidRDefault="00587071" w:rsidP="00587071">
      <w:pPr>
        <w:rPr>
          <w:rFonts w:ascii="Arial" w:eastAsia="Arial" w:hAnsi="Arial" w:cs="Arial"/>
          <w:b/>
          <w:sz w:val="24"/>
          <w:szCs w:val="24"/>
        </w:rPr>
      </w:pPr>
      <w:r w:rsidRPr="00587071">
        <w:rPr>
          <w:rFonts w:ascii="Arial" w:eastAsia="Arial" w:hAnsi="Arial" w:cs="Arial"/>
          <w:b/>
          <w:sz w:val="24"/>
          <w:szCs w:val="24"/>
        </w:rPr>
        <w:t xml:space="preserve">Relevant Medical Expertise to Review Medical Necessity Determinations. </w:t>
      </w:r>
      <w:r w:rsidRPr="00587071">
        <w:rPr>
          <w:rFonts w:ascii="Arial" w:eastAsia="Arial" w:hAnsi="Arial" w:cs="Arial"/>
          <w:sz w:val="24"/>
          <w:szCs w:val="24"/>
          <w:shd w:val="clear" w:color="auto" w:fill="FFFF00"/>
        </w:rPr>
        <w:t xml:space="preserve">[Insert organization name] </w:t>
      </w:r>
      <w:r w:rsidRPr="00587071">
        <w:rPr>
          <w:rFonts w:ascii="Arial" w:eastAsia="Arial" w:hAnsi="Arial" w:cs="Arial"/>
          <w:sz w:val="24"/>
          <w:szCs w:val="24"/>
        </w:rPr>
        <w:t>commends CMS’s proposed update to § 422.566(d), which seeks to ensure appropriate personnel make medical necessity determinations for MA beneficiaries.</w:t>
      </w:r>
      <w:r>
        <w:rPr>
          <w:rFonts w:ascii="Arial" w:eastAsia="Arial" w:hAnsi="Arial" w:cs="Arial"/>
          <w:sz w:val="24"/>
          <w:szCs w:val="24"/>
        </w:rPr>
        <w:t xml:space="preserve"> Our p</w:t>
      </w:r>
      <w:r w:rsidRPr="00587071">
        <w:rPr>
          <w:rFonts w:ascii="Arial" w:eastAsia="Arial" w:hAnsi="Arial" w:cs="Arial"/>
          <w:sz w:val="24"/>
          <w:szCs w:val="24"/>
        </w:rPr>
        <w:t>atients should be able to re</w:t>
      </w:r>
      <w:r>
        <w:rPr>
          <w:rFonts w:ascii="Arial" w:eastAsia="Arial" w:hAnsi="Arial" w:cs="Arial"/>
          <w:sz w:val="24"/>
          <w:szCs w:val="24"/>
        </w:rPr>
        <w:t xml:space="preserve">ly on the expert judgment of their medical care team as opposed to a health plan clinician who has never treated or even met the patient </w:t>
      </w:r>
      <w:r w:rsidR="003C6564">
        <w:rPr>
          <w:rFonts w:ascii="Arial" w:eastAsia="Arial" w:hAnsi="Arial" w:cs="Arial"/>
          <w:sz w:val="24"/>
          <w:szCs w:val="24"/>
        </w:rPr>
        <w:t xml:space="preserve">— </w:t>
      </w:r>
      <w:r>
        <w:rPr>
          <w:rFonts w:ascii="Arial" w:eastAsia="Arial" w:hAnsi="Arial" w:cs="Arial"/>
          <w:sz w:val="24"/>
          <w:szCs w:val="24"/>
        </w:rPr>
        <w:t xml:space="preserve">and may not have the same training or specialty expertise as the treating </w:t>
      </w:r>
      <w:r>
        <w:rPr>
          <w:rFonts w:ascii="Arial" w:eastAsia="Arial" w:hAnsi="Arial" w:cs="Arial"/>
          <w:sz w:val="24"/>
          <w:szCs w:val="24"/>
        </w:rPr>
        <w:lastRenderedPageBreak/>
        <w:t>physician.</w:t>
      </w:r>
      <w:r w:rsidRPr="00587071">
        <w:rPr>
          <w:rFonts w:ascii="Arial" w:eastAsia="Arial" w:hAnsi="Arial" w:cs="Arial"/>
          <w:sz w:val="24"/>
          <w:szCs w:val="24"/>
        </w:rPr>
        <w:t xml:space="preserve"> </w:t>
      </w:r>
      <w:r w:rsidR="00135795" w:rsidRPr="00587071">
        <w:rPr>
          <w:rFonts w:ascii="Arial" w:eastAsia="Arial" w:hAnsi="Arial" w:cs="Arial"/>
          <w:sz w:val="24"/>
          <w:szCs w:val="24"/>
        </w:rPr>
        <w:t>To</w:t>
      </w:r>
      <w:r w:rsidRPr="00587071">
        <w:rPr>
          <w:rFonts w:ascii="Arial" w:eastAsia="Arial" w:hAnsi="Arial" w:cs="Arial"/>
          <w:sz w:val="24"/>
          <w:szCs w:val="24"/>
        </w:rPr>
        <w:t xml:space="preserve"> ensure that denials are made based on relevant and applicable medical expertise, reviewing clinicians must have appropriate training in the field of medicine for the service being requested.  </w:t>
      </w:r>
    </w:p>
    <w:p w14:paraId="37833281" w14:textId="61D37FDD" w:rsidR="0000225B" w:rsidRDefault="00587071" w:rsidP="00587071">
      <w:pPr>
        <w:rPr>
          <w:rFonts w:ascii="Arial" w:eastAsia="Arial" w:hAnsi="Arial" w:cs="Arial"/>
          <w:b/>
          <w:sz w:val="24"/>
          <w:szCs w:val="24"/>
        </w:rPr>
      </w:pPr>
      <w:r w:rsidRPr="00587071">
        <w:rPr>
          <w:rFonts w:ascii="Arial" w:eastAsia="Arial" w:hAnsi="Arial" w:cs="Arial"/>
          <w:sz w:val="24"/>
          <w:szCs w:val="24"/>
        </w:rPr>
        <w:t xml:space="preserve">One area in which this is particularly important is peer-to-peer discussions. </w:t>
      </w:r>
      <w:r>
        <w:rPr>
          <w:rFonts w:ascii="Arial" w:eastAsia="Arial" w:hAnsi="Arial" w:cs="Arial"/>
          <w:sz w:val="24"/>
          <w:szCs w:val="24"/>
        </w:rPr>
        <w:t xml:space="preserve">Our physicians frequently participate in MAO-required peer-to-peer discussions as part of the health plan appeals process where our clinicians </w:t>
      </w:r>
      <w:r w:rsidR="003C6564">
        <w:rPr>
          <w:rFonts w:ascii="Arial" w:eastAsia="Arial" w:hAnsi="Arial" w:cs="Arial"/>
          <w:sz w:val="24"/>
          <w:szCs w:val="24"/>
        </w:rPr>
        <w:t>can</w:t>
      </w:r>
      <w:r>
        <w:rPr>
          <w:rFonts w:ascii="Arial" w:eastAsia="Arial" w:hAnsi="Arial" w:cs="Arial"/>
          <w:sz w:val="24"/>
          <w:szCs w:val="24"/>
        </w:rPr>
        <w:t xml:space="preserve"> explain the merits of their recommended treatment approach and advocate for its coverage. Our specialists often report that they encounter MAO medical professionals who do </w:t>
      </w:r>
      <w:r w:rsidRPr="00587071">
        <w:rPr>
          <w:rFonts w:ascii="Arial" w:eastAsia="Arial" w:hAnsi="Arial" w:cs="Arial"/>
          <w:sz w:val="24"/>
          <w:szCs w:val="24"/>
        </w:rPr>
        <w:t>not have applicable expertise in the requested service discipline</w:t>
      </w:r>
      <w:r>
        <w:rPr>
          <w:rFonts w:ascii="Arial" w:eastAsia="Arial" w:hAnsi="Arial" w:cs="Arial"/>
          <w:sz w:val="24"/>
          <w:szCs w:val="24"/>
        </w:rPr>
        <w:t xml:space="preserve"> </w:t>
      </w:r>
      <w:r w:rsidR="00971960">
        <w:rPr>
          <w:rFonts w:ascii="Arial" w:eastAsia="Arial" w:hAnsi="Arial" w:cs="Arial"/>
          <w:sz w:val="24"/>
          <w:szCs w:val="24"/>
        </w:rPr>
        <w:t>yet</w:t>
      </w:r>
      <w:r w:rsidRPr="00587071">
        <w:rPr>
          <w:rFonts w:ascii="Arial" w:eastAsia="Arial" w:hAnsi="Arial" w:cs="Arial"/>
          <w:sz w:val="24"/>
          <w:szCs w:val="24"/>
        </w:rPr>
        <w:t xml:space="preserve"> are</w:t>
      </w:r>
      <w:r>
        <w:rPr>
          <w:rFonts w:ascii="Arial" w:eastAsia="Arial" w:hAnsi="Arial" w:cs="Arial"/>
          <w:sz w:val="24"/>
          <w:szCs w:val="24"/>
        </w:rPr>
        <w:t xml:space="preserve"> responsible for</w:t>
      </w:r>
      <w:r w:rsidRPr="00587071">
        <w:rPr>
          <w:rFonts w:ascii="Arial" w:eastAsia="Arial" w:hAnsi="Arial" w:cs="Arial"/>
          <w:sz w:val="24"/>
          <w:szCs w:val="24"/>
        </w:rPr>
        <w:t xml:space="preserve"> </w:t>
      </w:r>
      <w:r>
        <w:rPr>
          <w:rFonts w:ascii="Arial" w:eastAsia="Arial" w:hAnsi="Arial" w:cs="Arial"/>
          <w:sz w:val="24"/>
          <w:szCs w:val="24"/>
        </w:rPr>
        <w:t xml:space="preserve">conducting medical necessity reviews in that service area.  </w:t>
      </w:r>
      <w:r w:rsidRPr="00587071">
        <w:rPr>
          <w:rFonts w:ascii="Arial" w:eastAsia="Arial" w:hAnsi="Arial" w:cs="Arial"/>
          <w:sz w:val="24"/>
          <w:szCs w:val="24"/>
          <w:shd w:val="clear" w:color="auto" w:fill="FFFF00"/>
        </w:rPr>
        <w:t xml:space="preserve">[Insert your organization’s experience with peer-to-peer consults including the frequency and purpose, as well as cases where a health plan clinician may not have had the appropriate expertise to </w:t>
      </w:r>
      <w:r w:rsidR="00971960" w:rsidRPr="00587071">
        <w:rPr>
          <w:rFonts w:ascii="Arial" w:eastAsia="Arial" w:hAnsi="Arial" w:cs="Arial"/>
          <w:sz w:val="24"/>
          <w:szCs w:val="24"/>
          <w:shd w:val="clear" w:color="auto" w:fill="FFFF00"/>
        </w:rPr>
        <w:t>decide</w:t>
      </w:r>
      <w:r w:rsidRPr="00587071">
        <w:rPr>
          <w:rFonts w:ascii="Arial" w:eastAsia="Arial" w:hAnsi="Arial" w:cs="Arial"/>
          <w:sz w:val="24"/>
          <w:szCs w:val="24"/>
          <w:shd w:val="clear" w:color="auto" w:fill="FFFF00"/>
        </w:rPr>
        <w:t>].</w:t>
      </w:r>
      <w:r>
        <w:rPr>
          <w:rFonts w:ascii="Arial" w:eastAsia="Arial" w:hAnsi="Arial" w:cs="Arial"/>
          <w:sz w:val="24"/>
          <w:szCs w:val="24"/>
        </w:rPr>
        <w:t xml:space="preserve"> </w:t>
      </w:r>
      <w:r w:rsidR="0000225B">
        <w:rPr>
          <w:rFonts w:ascii="Arial" w:eastAsia="Arial" w:hAnsi="Arial" w:cs="Arial"/>
          <w:b/>
          <w:sz w:val="24"/>
          <w:szCs w:val="24"/>
        </w:rPr>
        <w:t>Accordingly, w</w:t>
      </w:r>
      <w:r w:rsidRPr="00587071">
        <w:rPr>
          <w:rFonts w:ascii="Arial" w:eastAsia="Arial" w:hAnsi="Arial" w:cs="Arial"/>
          <w:b/>
          <w:sz w:val="24"/>
          <w:szCs w:val="24"/>
        </w:rPr>
        <w:t xml:space="preserve">e appreciate CMS’s recognition of this issue in proposing updates to the qualifications of the reviewing clinician and urge CMS to specify that these rules apply to peer-to-peer discussions in addition to prior authorization reviews. </w:t>
      </w:r>
      <w:r w:rsidR="0000225B">
        <w:rPr>
          <w:rFonts w:ascii="Arial" w:eastAsia="Arial" w:hAnsi="Arial" w:cs="Arial"/>
          <w:b/>
          <w:sz w:val="24"/>
          <w:szCs w:val="24"/>
        </w:rPr>
        <w:t xml:space="preserve">We also recommend CMS clarify that this provision applies to expedited reviews in addition to standard requests for prior authorization. </w:t>
      </w:r>
    </w:p>
    <w:p w14:paraId="656F84AF" w14:textId="4D9BEE28" w:rsidR="0000225B" w:rsidRPr="0000225B" w:rsidRDefault="0000225B" w:rsidP="0000225B">
      <w:pPr>
        <w:rPr>
          <w:rFonts w:ascii="Arial" w:hAnsi="Arial" w:cs="Arial"/>
          <w:sz w:val="24"/>
          <w:szCs w:val="24"/>
        </w:rPr>
      </w:pPr>
      <w:r w:rsidRPr="0000225B">
        <w:rPr>
          <w:rFonts w:ascii="Arial" w:eastAsia="Arial" w:hAnsi="Arial" w:cs="Arial"/>
          <w:b/>
          <w:sz w:val="24"/>
          <w:szCs w:val="24"/>
        </w:rPr>
        <w:t>Site of Care Protections.</w:t>
      </w:r>
      <w:r w:rsidRPr="0000225B">
        <w:rPr>
          <w:rFonts w:ascii="Arial" w:eastAsia="Arial" w:hAnsi="Arial" w:cs="Arial"/>
          <w:b/>
          <w:sz w:val="24"/>
          <w:szCs w:val="24"/>
          <w:shd w:val="clear" w:color="auto" w:fill="FFFF00"/>
        </w:rPr>
        <w:t xml:space="preserve"> </w:t>
      </w:r>
      <w:r w:rsidRPr="0000225B">
        <w:rPr>
          <w:rFonts w:ascii="Arial" w:hAnsi="Arial" w:cs="Arial"/>
          <w:sz w:val="24"/>
          <w:szCs w:val="24"/>
          <w:shd w:val="clear" w:color="auto" w:fill="FFFF00"/>
        </w:rPr>
        <w:t>[Insert name of organization]</w:t>
      </w:r>
      <w:r w:rsidRPr="0000225B">
        <w:rPr>
          <w:rFonts w:ascii="Arial" w:hAnsi="Arial" w:cs="Arial"/>
          <w:sz w:val="24"/>
          <w:szCs w:val="24"/>
        </w:rPr>
        <w:t xml:space="preserve"> commends CMS for the inclusion of provisions designed to protect patients from unnecessary site of </w:t>
      </w:r>
      <w:r w:rsidR="00E213A8">
        <w:rPr>
          <w:rFonts w:ascii="Arial" w:hAnsi="Arial" w:cs="Arial"/>
          <w:sz w:val="24"/>
          <w:szCs w:val="24"/>
        </w:rPr>
        <w:t>care</w:t>
      </w:r>
      <w:r w:rsidR="00E213A8" w:rsidRPr="0000225B">
        <w:rPr>
          <w:rFonts w:ascii="Arial" w:hAnsi="Arial" w:cs="Arial"/>
          <w:sz w:val="24"/>
          <w:szCs w:val="24"/>
        </w:rPr>
        <w:t xml:space="preserve"> </w:t>
      </w:r>
      <w:r w:rsidRPr="0000225B">
        <w:rPr>
          <w:rFonts w:ascii="Arial" w:hAnsi="Arial" w:cs="Arial"/>
          <w:sz w:val="24"/>
          <w:szCs w:val="24"/>
        </w:rPr>
        <w:t xml:space="preserve">restrictions. Specifically, CMS states multiple times in the preamble that when care could plausibly be provided “in more than one way or in more than one type of setting,” an MAO may not impose its choice of site of care and deny the request on those grounds if there is no basis for such restriction in Traditional Medicare. Protecting patients from inappropriate site of service restrictions is imperative, as such changes can impede patient access and delay care, especially when adopted mid-plan year or applied to critically ill or complex patient populations. </w:t>
      </w:r>
      <w:r w:rsidRPr="0000225B">
        <w:rPr>
          <w:rFonts w:ascii="Arial" w:hAnsi="Arial" w:cs="Arial"/>
          <w:sz w:val="24"/>
          <w:szCs w:val="24"/>
          <w:shd w:val="clear" w:color="auto" w:fill="FFFF00"/>
        </w:rPr>
        <w:t xml:space="preserve">[Insert example where an MAO required a covered service to be provided in a setting other than hospital when no such restriction exists in Traditional Medicare]. </w:t>
      </w:r>
      <w:r w:rsidR="00F67C07" w:rsidRPr="0000225B">
        <w:rPr>
          <w:rFonts w:ascii="Arial" w:hAnsi="Arial" w:cs="Arial"/>
          <w:sz w:val="24"/>
          <w:szCs w:val="24"/>
        </w:rPr>
        <w:t>To</w:t>
      </w:r>
      <w:r w:rsidRPr="0000225B">
        <w:rPr>
          <w:rFonts w:ascii="Arial" w:hAnsi="Arial" w:cs="Arial"/>
          <w:sz w:val="24"/>
          <w:szCs w:val="24"/>
        </w:rPr>
        <w:t xml:space="preserve"> ensure that the regulations in effect create such protection, </w:t>
      </w:r>
      <w:bookmarkStart w:id="1" w:name="_Hlk126054371"/>
      <w:r w:rsidRPr="0000225B">
        <w:rPr>
          <w:rFonts w:ascii="Arial" w:hAnsi="Arial" w:cs="Arial"/>
          <w:b/>
          <w:sz w:val="24"/>
          <w:szCs w:val="24"/>
        </w:rPr>
        <w:t xml:space="preserve">we encourage CMS to </w:t>
      </w:r>
      <w:r w:rsidR="00F67C07" w:rsidRPr="0000225B">
        <w:rPr>
          <w:rFonts w:ascii="Arial" w:hAnsi="Arial" w:cs="Arial"/>
          <w:b/>
          <w:sz w:val="24"/>
          <w:szCs w:val="24"/>
        </w:rPr>
        <w:t>establish more explicitly</w:t>
      </w:r>
      <w:r w:rsidRPr="0000225B">
        <w:rPr>
          <w:rFonts w:ascii="Arial" w:hAnsi="Arial" w:cs="Arial"/>
          <w:b/>
          <w:sz w:val="24"/>
          <w:szCs w:val="24"/>
        </w:rPr>
        <w:t xml:space="preserve"> a clearly stated site of service limitation in the regulatory text (as opposed to the preamble) that directly prohibits MAOs from adopting policies which restrict the site(s) where a covered services can be delivered when there is no basis for that restriction in Traditional Medicare</w:t>
      </w:r>
      <w:bookmarkEnd w:id="1"/>
      <w:r w:rsidRPr="007C140C">
        <w:rPr>
          <w:rFonts w:ascii="Arial" w:hAnsi="Arial" w:cs="Arial"/>
          <w:b/>
          <w:bCs/>
          <w:sz w:val="24"/>
          <w:szCs w:val="24"/>
        </w:rPr>
        <w:t>.</w:t>
      </w:r>
      <w:r>
        <w:rPr>
          <w:rFonts w:ascii="Arial" w:hAnsi="Arial" w:cs="Arial"/>
          <w:sz w:val="24"/>
          <w:szCs w:val="24"/>
        </w:rPr>
        <w:t xml:space="preserve"> </w:t>
      </w:r>
    </w:p>
    <w:p w14:paraId="37FAFA5B" w14:textId="50F71652" w:rsidR="00C6653C" w:rsidRDefault="0000225B" w:rsidP="00C6653C">
      <w:pPr>
        <w:rPr>
          <w:rFonts w:ascii="Arial" w:eastAsia="Arial" w:hAnsi="Arial" w:cs="Arial"/>
          <w:b/>
          <w:sz w:val="24"/>
          <w:szCs w:val="24"/>
        </w:rPr>
      </w:pPr>
      <w:r w:rsidRPr="0000225B">
        <w:rPr>
          <w:rFonts w:ascii="Arial" w:eastAsia="Arial" w:hAnsi="Arial" w:cs="Arial"/>
          <w:b/>
          <w:sz w:val="24"/>
          <w:szCs w:val="24"/>
        </w:rPr>
        <w:t xml:space="preserve">Continuity of Care. </w:t>
      </w:r>
      <w:r w:rsidR="00E20D9A">
        <w:rPr>
          <w:rFonts w:ascii="Arial" w:eastAsia="Arial" w:hAnsi="Arial" w:cs="Arial"/>
          <w:sz w:val="24"/>
          <w:szCs w:val="24"/>
        </w:rPr>
        <w:t>We recommend that CMS</w:t>
      </w:r>
      <w:r w:rsidRPr="0000225B">
        <w:rPr>
          <w:rFonts w:ascii="Arial" w:eastAsia="Arial" w:hAnsi="Arial" w:cs="Arial"/>
          <w:sz w:val="24"/>
          <w:szCs w:val="24"/>
        </w:rPr>
        <w:t xml:space="preserve"> finalize its proposed patient prote</w:t>
      </w:r>
      <w:r>
        <w:rPr>
          <w:rFonts w:ascii="Arial" w:eastAsia="Arial" w:hAnsi="Arial" w:cs="Arial"/>
          <w:sz w:val="24"/>
          <w:szCs w:val="24"/>
        </w:rPr>
        <w:t xml:space="preserve">ctions for continuity of care. </w:t>
      </w:r>
      <w:r w:rsidRPr="0000225B">
        <w:rPr>
          <w:rFonts w:ascii="Arial" w:eastAsia="Arial" w:hAnsi="Arial" w:cs="Arial"/>
          <w:sz w:val="24"/>
          <w:szCs w:val="24"/>
        </w:rPr>
        <w:t>As proposed, CMS would require prior authorizations to be valid for the entirety of a prescribed treatment and require plans to honor existing prior authorizations for no less than 90 days of patient enrollment. This would preclude the need for additional prior authorizations for each episode of care in a series of prescribed treatments, such as a regimen of chemotherapy, which can delay or interrupt ongoing treatments unnecessarily. Regulations eliminating plan use of repetitive mid-treatment prior authorizations would benefit many</w:t>
      </w:r>
      <w:r w:rsidR="00C3079D">
        <w:rPr>
          <w:rFonts w:ascii="Arial" w:eastAsia="Arial" w:hAnsi="Arial" w:cs="Arial"/>
          <w:sz w:val="24"/>
          <w:szCs w:val="24"/>
        </w:rPr>
        <w:t>,</w:t>
      </w:r>
      <w:r w:rsidRPr="0000225B">
        <w:rPr>
          <w:rFonts w:ascii="Arial" w:eastAsia="Arial" w:hAnsi="Arial" w:cs="Arial"/>
          <w:sz w:val="24"/>
          <w:szCs w:val="24"/>
        </w:rPr>
        <w:t xml:space="preserve"> particularly vulnerable patient</w:t>
      </w:r>
      <w:r>
        <w:rPr>
          <w:rFonts w:ascii="Arial" w:eastAsia="Arial" w:hAnsi="Arial" w:cs="Arial"/>
          <w:sz w:val="24"/>
          <w:szCs w:val="24"/>
        </w:rPr>
        <w:t>s</w:t>
      </w:r>
      <w:r w:rsidRPr="0000225B">
        <w:rPr>
          <w:rFonts w:ascii="Arial" w:eastAsia="Arial" w:hAnsi="Arial" w:cs="Arial"/>
          <w:sz w:val="24"/>
          <w:szCs w:val="24"/>
        </w:rPr>
        <w:t>.</w:t>
      </w:r>
      <w:r>
        <w:rPr>
          <w:rFonts w:ascii="Arial" w:eastAsia="Arial" w:hAnsi="Arial" w:cs="Arial"/>
          <w:sz w:val="24"/>
          <w:szCs w:val="24"/>
        </w:rPr>
        <w:t xml:space="preserve"> </w:t>
      </w:r>
      <w:r w:rsidRPr="0000225B">
        <w:rPr>
          <w:rFonts w:ascii="Arial" w:eastAsia="Arial" w:hAnsi="Arial" w:cs="Arial"/>
          <w:sz w:val="24"/>
          <w:szCs w:val="24"/>
          <w:shd w:val="clear" w:color="auto" w:fill="FFFF00"/>
        </w:rPr>
        <w:t xml:space="preserve">[Insert example </w:t>
      </w:r>
      <w:r w:rsidRPr="0000225B">
        <w:rPr>
          <w:rFonts w:ascii="Arial" w:eastAsia="Arial" w:hAnsi="Arial" w:cs="Arial"/>
          <w:sz w:val="24"/>
          <w:szCs w:val="24"/>
          <w:shd w:val="clear" w:color="auto" w:fill="FFFF00"/>
        </w:rPr>
        <w:lastRenderedPageBreak/>
        <w:t xml:space="preserve">of an MAO creating barriers to care for a patient who changes insurance in the course of ongoing treatment interrupting care; or the burden of needing to get prior authorizations for each individual service </w:t>
      </w:r>
      <w:r w:rsidR="00C3079D" w:rsidRPr="0000225B">
        <w:rPr>
          <w:rFonts w:ascii="Arial" w:eastAsia="Arial" w:hAnsi="Arial" w:cs="Arial"/>
          <w:sz w:val="24"/>
          <w:szCs w:val="24"/>
          <w:shd w:val="clear" w:color="auto" w:fill="FFFF00"/>
        </w:rPr>
        <w:t>during</w:t>
      </w:r>
      <w:r w:rsidRPr="0000225B">
        <w:rPr>
          <w:rFonts w:ascii="Arial" w:eastAsia="Arial" w:hAnsi="Arial" w:cs="Arial"/>
          <w:sz w:val="24"/>
          <w:szCs w:val="24"/>
          <w:shd w:val="clear" w:color="auto" w:fill="FFFF00"/>
        </w:rPr>
        <w:t xml:space="preserve"> a multi-episode treatment plan (e.g., series of chemotherapy infusions)]. </w:t>
      </w:r>
      <w:r w:rsidR="00E20D9A">
        <w:rPr>
          <w:rFonts w:ascii="Arial" w:eastAsia="Arial" w:hAnsi="Arial" w:cs="Arial"/>
          <w:sz w:val="24"/>
          <w:szCs w:val="24"/>
        </w:rPr>
        <w:t xml:space="preserve">As a result, we </w:t>
      </w:r>
      <w:r w:rsidR="00E20D9A">
        <w:rPr>
          <w:rFonts w:ascii="Arial" w:eastAsia="Arial" w:hAnsi="Arial" w:cs="Arial"/>
          <w:b/>
          <w:sz w:val="24"/>
          <w:szCs w:val="24"/>
        </w:rPr>
        <w:t>commend</w:t>
      </w:r>
      <w:r w:rsidRPr="0000225B">
        <w:rPr>
          <w:rFonts w:ascii="Arial" w:eastAsia="Arial" w:hAnsi="Arial" w:cs="Arial"/>
          <w:b/>
          <w:sz w:val="24"/>
          <w:szCs w:val="24"/>
        </w:rPr>
        <w:t xml:space="preserve"> CMS for codifying these important patient protections to support continuity of care</w:t>
      </w:r>
      <w:r w:rsidR="00B36CB2">
        <w:rPr>
          <w:rFonts w:ascii="Arial" w:eastAsia="Arial" w:hAnsi="Arial" w:cs="Arial"/>
          <w:b/>
          <w:sz w:val="24"/>
          <w:szCs w:val="24"/>
        </w:rPr>
        <w:t>,</w:t>
      </w:r>
      <w:r w:rsidRPr="0000225B">
        <w:rPr>
          <w:rFonts w:ascii="Arial" w:eastAsia="Arial" w:hAnsi="Arial" w:cs="Arial"/>
          <w:b/>
          <w:sz w:val="24"/>
          <w:szCs w:val="24"/>
        </w:rPr>
        <w:t xml:space="preserve"> and stress the importance of finalizing these proposals.  </w:t>
      </w:r>
    </w:p>
    <w:p w14:paraId="17494E78" w14:textId="50468E41" w:rsidR="00C6653C" w:rsidRPr="00C6653C" w:rsidRDefault="00C6653C" w:rsidP="00C6653C">
      <w:pPr>
        <w:rPr>
          <w:rFonts w:ascii="Arial" w:hAnsi="Arial" w:cs="Arial"/>
          <w:b/>
          <w:sz w:val="24"/>
          <w:szCs w:val="24"/>
          <w:shd w:val="clear" w:color="auto" w:fill="FFFFFF"/>
        </w:rPr>
      </w:pPr>
      <w:r w:rsidRPr="00C6653C">
        <w:rPr>
          <w:rFonts w:ascii="Arial" w:hAnsi="Arial" w:cs="Arial"/>
          <w:b/>
          <w:sz w:val="24"/>
          <w:szCs w:val="24"/>
          <w:shd w:val="clear" w:color="auto" w:fill="FFFFFF"/>
        </w:rPr>
        <w:t>IMPROVING ACCESS TO BEHAVIORAL HEALTH SERVICES</w:t>
      </w:r>
    </w:p>
    <w:p w14:paraId="199BC53F" w14:textId="10A00A6E" w:rsidR="00C6653C" w:rsidRDefault="00C6653C" w:rsidP="00C6653C">
      <w:pPr>
        <w:rPr>
          <w:rFonts w:ascii="Arial" w:eastAsia="Calibri" w:hAnsi="Arial" w:cs="Arial"/>
          <w:sz w:val="24"/>
          <w:szCs w:val="24"/>
        </w:rPr>
      </w:pPr>
      <w:r w:rsidRPr="00C6653C">
        <w:rPr>
          <w:rFonts w:ascii="Arial" w:hAnsi="Arial" w:cs="Arial"/>
          <w:sz w:val="24"/>
          <w:szCs w:val="24"/>
          <w:shd w:val="clear" w:color="auto" w:fill="FFFF00"/>
        </w:rPr>
        <w:t>[Insert name of organization]</w:t>
      </w:r>
      <w:r w:rsidRPr="00C6653C">
        <w:rPr>
          <w:rFonts w:ascii="Arial" w:hAnsi="Arial" w:cs="Arial"/>
          <w:sz w:val="24"/>
          <w:szCs w:val="24"/>
        </w:rPr>
        <w:t xml:space="preserve"> applauds CMS for its proposals to expand access to behavioral h</w:t>
      </w:r>
      <w:r w:rsidR="00AF0D89">
        <w:rPr>
          <w:rFonts w:ascii="Arial" w:hAnsi="Arial" w:cs="Arial"/>
          <w:sz w:val="24"/>
          <w:szCs w:val="24"/>
        </w:rPr>
        <w:t>ealth services and strengthen MAO provider networks.</w:t>
      </w:r>
      <w:r w:rsidRPr="00C6653C">
        <w:rPr>
          <w:rFonts w:ascii="Arial" w:hAnsi="Arial" w:cs="Arial"/>
          <w:sz w:val="24"/>
          <w:szCs w:val="24"/>
        </w:rPr>
        <w:t xml:space="preserve"> </w:t>
      </w:r>
      <w:r>
        <w:rPr>
          <w:rFonts w:ascii="Arial" w:hAnsi="Arial" w:cs="Arial"/>
          <w:sz w:val="24"/>
          <w:szCs w:val="24"/>
        </w:rPr>
        <w:t>Inadequate behavioral health provider netwo</w:t>
      </w:r>
      <w:r w:rsidR="00AF0D89">
        <w:rPr>
          <w:rFonts w:ascii="Arial" w:hAnsi="Arial" w:cs="Arial"/>
          <w:sz w:val="24"/>
          <w:szCs w:val="24"/>
        </w:rPr>
        <w:t>rks have</w:t>
      </w:r>
      <w:r>
        <w:rPr>
          <w:rFonts w:ascii="Arial" w:hAnsi="Arial" w:cs="Arial"/>
          <w:sz w:val="24"/>
          <w:szCs w:val="24"/>
        </w:rPr>
        <w:t xml:space="preserve"> been a consistent problem for many years, impeding access to critical services. </w:t>
      </w:r>
      <w:r w:rsidRPr="00C6653C">
        <w:rPr>
          <w:rFonts w:ascii="Arial" w:hAnsi="Arial" w:cs="Arial"/>
          <w:sz w:val="24"/>
          <w:szCs w:val="24"/>
        </w:rPr>
        <w:t xml:space="preserve">As a result, we face very real challenges in supporting patients </w:t>
      </w:r>
      <w:r w:rsidRPr="00C6653C">
        <w:rPr>
          <w:rFonts w:ascii="Arial" w:eastAsia="Calibri" w:hAnsi="Arial" w:cs="Arial"/>
          <w:sz w:val="24"/>
          <w:szCs w:val="24"/>
        </w:rPr>
        <w:t xml:space="preserve">experiencing behavioral health crises who often spend extended periods </w:t>
      </w:r>
      <w:r>
        <w:rPr>
          <w:rFonts w:ascii="Arial" w:eastAsia="Calibri" w:hAnsi="Arial" w:cs="Arial"/>
          <w:sz w:val="24"/>
          <w:szCs w:val="24"/>
        </w:rPr>
        <w:t>of time</w:t>
      </w:r>
      <w:r w:rsidRPr="00C6653C">
        <w:rPr>
          <w:rFonts w:ascii="Arial" w:eastAsia="Calibri" w:hAnsi="Arial" w:cs="Arial"/>
          <w:sz w:val="24"/>
          <w:szCs w:val="24"/>
        </w:rPr>
        <w:t xml:space="preserve"> in inappropriate settings (like the emergency department)</w:t>
      </w:r>
      <w:r>
        <w:rPr>
          <w:rFonts w:ascii="Arial" w:eastAsia="Calibri" w:hAnsi="Arial" w:cs="Arial"/>
          <w:sz w:val="24"/>
          <w:szCs w:val="24"/>
        </w:rPr>
        <w:t xml:space="preserve"> waiting for an available bed or for MAO authorization to be transferred to another setting. </w:t>
      </w:r>
      <w:r w:rsidRPr="00C6653C">
        <w:rPr>
          <w:rFonts w:ascii="Arial" w:eastAsia="Calibri" w:hAnsi="Arial" w:cs="Arial"/>
          <w:sz w:val="24"/>
          <w:szCs w:val="24"/>
          <w:shd w:val="clear" w:color="auto" w:fill="FFFF00"/>
        </w:rPr>
        <w:t>[Insert your organization’s experience with behavioral health access and provider availability].</w:t>
      </w:r>
    </w:p>
    <w:p w14:paraId="6E458540" w14:textId="1B7FA66D" w:rsidR="00C6653C" w:rsidRPr="00C6653C" w:rsidRDefault="00C6653C" w:rsidP="00C6653C">
      <w:pPr>
        <w:rPr>
          <w:rFonts w:ascii="Arial" w:hAnsi="Arial" w:cs="Arial"/>
          <w:sz w:val="24"/>
          <w:szCs w:val="24"/>
        </w:rPr>
      </w:pPr>
      <w:r>
        <w:rPr>
          <w:rFonts w:ascii="Arial" w:hAnsi="Arial" w:cs="Arial"/>
          <w:sz w:val="24"/>
          <w:szCs w:val="24"/>
        </w:rPr>
        <w:t xml:space="preserve">We specifically </w:t>
      </w:r>
      <w:r w:rsidRPr="00C6653C">
        <w:rPr>
          <w:rFonts w:ascii="Arial" w:hAnsi="Arial" w:cs="Arial"/>
          <w:sz w:val="24"/>
          <w:szCs w:val="24"/>
        </w:rPr>
        <w:t xml:space="preserve">support CMS’s proposal to add clinical psychologists, licensed clinical social workers and prescribers of medication for opioid use disorder as specialty provider types for which there are specific minimum network standards, in addition to the current requirements to demonstrate adequate inclusion of psychiatry providers and inpatient psychiatric facilities. Behavioral health care services involve a wide continuum of providers, facilities and settings, all of which must be incorporated into insurance coverage to sufficiently meet specialized patient and community needs. In addition, by expanding the types of behavioral health specialty providers required to be in-network beyond physician-level psychiatrists and inpatient psychiatric facilities, MAOs will have a wider </w:t>
      </w:r>
      <w:r w:rsidR="003C0827">
        <w:rPr>
          <w:rFonts w:ascii="Arial" w:hAnsi="Arial" w:cs="Arial"/>
          <w:sz w:val="24"/>
          <w:szCs w:val="24"/>
        </w:rPr>
        <w:t>array</w:t>
      </w:r>
      <w:r w:rsidR="003C0827" w:rsidRPr="00C6653C">
        <w:rPr>
          <w:rFonts w:ascii="Arial" w:hAnsi="Arial" w:cs="Arial"/>
          <w:sz w:val="24"/>
          <w:szCs w:val="24"/>
        </w:rPr>
        <w:t xml:space="preserve"> </w:t>
      </w:r>
      <w:r w:rsidRPr="00C6653C">
        <w:rPr>
          <w:rFonts w:ascii="Arial" w:hAnsi="Arial" w:cs="Arial"/>
          <w:sz w:val="24"/>
          <w:szCs w:val="24"/>
        </w:rPr>
        <w:t xml:space="preserve">of qualified provider types to contract with in meeting requirements </w:t>
      </w:r>
      <w:r w:rsidR="003C0827">
        <w:rPr>
          <w:rFonts w:ascii="Arial" w:hAnsi="Arial" w:cs="Arial"/>
          <w:sz w:val="24"/>
          <w:szCs w:val="24"/>
        </w:rPr>
        <w:t>—</w:t>
      </w:r>
      <w:r w:rsidR="003C0827" w:rsidRPr="00C6653C">
        <w:rPr>
          <w:rFonts w:ascii="Arial" w:hAnsi="Arial" w:cs="Arial"/>
          <w:sz w:val="24"/>
          <w:szCs w:val="24"/>
        </w:rPr>
        <w:t xml:space="preserve"> </w:t>
      </w:r>
      <w:r w:rsidRPr="00C6653C">
        <w:rPr>
          <w:rFonts w:ascii="Arial" w:hAnsi="Arial" w:cs="Arial"/>
          <w:sz w:val="24"/>
          <w:szCs w:val="24"/>
        </w:rPr>
        <w:t xml:space="preserve">and enrollees will have access to a broader </w:t>
      </w:r>
      <w:r w:rsidR="003C0827">
        <w:rPr>
          <w:rFonts w:ascii="Arial" w:hAnsi="Arial" w:cs="Arial"/>
          <w:sz w:val="24"/>
          <w:szCs w:val="24"/>
        </w:rPr>
        <w:t>selection of</w:t>
      </w:r>
      <w:r w:rsidRPr="00C6653C">
        <w:rPr>
          <w:rFonts w:ascii="Arial" w:hAnsi="Arial" w:cs="Arial"/>
          <w:sz w:val="24"/>
          <w:szCs w:val="24"/>
        </w:rPr>
        <w:t xml:space="preserve"> appropriately trained specialists.</w:t>
      </w:r>
    </w:p>
    <w:p w14:paraId="2BE5AC84" w14:textId="2F4C6DC8" w:rsidR="00AF0D89" w:rsidRPr="00AF0D89" w:rsidRDefault="00AF0D89" w:rsidP="00AF0D89">
      <w:pPr>
        <w:rPr>
          <w:rFonts w:ascii="Arial" w:hAnsi="Arial" w:cs="Arial"/>
          <w:b/>
          <w:sz w:val="24"/>
          <w:szCs w:val="24"/>
          <w:shd w:val="clear" w:color="auto" w:fill="FFFFFF"/>
        </w:rPr>
      </w:pPr>
      <w:r w:rsidRPr="00AF0D89">
        <w:rPr>
          <w:rFonts w:ascii="Arial" w:hAnsi="Arial" w:cs="Arial"/>
          <w:b/>
          <w:sz w:val="24"/>
          <w:szCs w:val="24"/>
          <w:shd w:val="clear" w:color="auto" w:fill="FFFFFF"/>
        </w:rPr>
        <w:t>IMPROVING ACCESS TO POST-ACUTE CARE SERVICES</w:t>
      </w:r>
    </w:p>
    <w:p w14:paraId="2128D2B4" w14:textId="37A02F21" w:rsidR="00F640E7" w:rsidRDefault="00AF0D89" w:rsidP="0000225B">
      <w:pPr>
        <w:rPr>
          <w:rFonts w:ascii="Arial" w:eastAsia="Times New Roman" w:hAnsi="Arial" w:cs="Arial"/>
          <w:sz w:val="24"/>
          <w:szCs w:val="24"/>
        </w:rPr>
      </w:pPr>
      <w:r w:rsidRPr="00AF0D89">
        <w:rPr>
          <w:rFonts w:ascii="Arial" w:hAnsi="Arial" w:cs="Arial"/>
          <w:sz w:val="24"/>
          <w:szCs w:val="24"/>
          <w:shd w:val="clear" w:color="auto" w:fill="FFFF00"/>
        </w:rPr>
        <w:t>[Insert organization name]</w:t>
      </w:r>
      <w:r w:rsidRPr="00AF0D89">
        <w:rPr>
          <w:rFonts w:ascii="Arial" w:hAnsi="Arial" w:cs="Arial"/>
          <w:sz w:val="24"/>
          <w:szCs w:val="24"/>
        </w:rPr>
        <w:t xml:space="preserve"> commends CMS for the significant steps it has taken in this proposed rule to address </w:t>
      </w:r>
      <w:r>
        <w:rPr>
          <w:rFonts w:ascii="Arial" w:hAnsi="Arial" w:cs="Arial"/>
          <w:sz w:val="24"/>
          <w:szCs w:val="24"/>
        </w:rPr>
        <w:t>concerns</w:t>
      </w:r>
      <w:r w:rsidRPr="00AF0D89">
        <w:rPr>
          <w:rFonts w:ascii="Arial" w:hAnsi="Arial" w:cs="Arial"/>
          <w:sz w:val="24"/>
          <w:szCs w:val="24"/>
        </w:rPr>
        <w:t xml:space="preserve"> regarding MA beneficiary access to medically necessary </w:t>
      </w:r>
      <w:r>
        <w:rPr>
          <w:rFonts w:ascii="Arial" w:hAnsi="Arial" w:cs="Arial"/>
          <w:sz w:val="24"/>
          <w:szCs w:val="24"/>
        </w:rPr>
        <w:t>post-acute care (</w:t>
      </w:r>
      <w:r w:rsidRPr="00AF0D89">
        <w:rPr>
          <w:rFonts w:ascii="Arial" w:hAnsi="Arial" w:cs="Arial"/>
          <w:sz w:val="24"/>
          <w:szCs w:val="24"/>
        </w:rPr>
        <w:t>PAC</w:t>
      </w:r>
      <w:r>
        <w:rPr>
          <w:rFonts w:ascii="Arial" w:hAnsi="Arial" w:cs="Arial"/>
          <w:sz w:val="24"/>
          <w:szCs w:val="24"/>
        </w:rPr>
        <w:t>)</w:t>
      </w:r>
      <w:r w:rsidRPr="00AF0D89">
        <w:rPr>
          <w:rFonts w:ascii="Arial" w:hAnsi="Arial" w:cs="Arial"/>
          <w:sz w:val="24"/>
          <w:szCs w:val="24"/>
        </w:rPr>
        <w:t xml:space="preserve"> services</w:t>
      </w:r>
      <w:r>
        <w:rPr>
          <w:rFonts w:ascii="Arial" w:hAnsi="Arial" w:cs="Arial"/>
          <w:sz w:val="24"/>
          <w:szCs w:val="24"/>
        </w:rPr>
        <w:t>.</w:t>
      </w:r>
      <w:r>
        <w:rPr>
          <w:rFonts w:ascii="Arial" w:eastAsia="Times New Roman" w:hAnsi="Arial" w:cs="Arial"/>
          <w:sz w:val="24"/>
          <w:szCs w:val="24"/>
        </w:rPr>
        <w:t xml:space="preserve"> I</w:t>
      </w:r>
      <w:r w:rsidRPr="00AF0D89">
        <w:rPr>
          <w:rFonts w:ascii="Arial" w:eastAsia="Times New Roman" w:hAnsi="Arial" w:cs="Arial"/>
          <w:sz w:val="24"/>
          <w:szCs w:val="24"/>
        </w:rPr>
        <w:t>nstitutional PAC providers, including inpatient rehabilitation hospitals and units (IRFs), long-term care hospitals (LTCHs), skilled nursing facilities (SNFs) and home health agencies (HHAs) play a vital role for recovering Medicare beneficiaries. These providers work to restore function and allow beneficiaries to return to their lives after a serious illness or injury, usually after an acute</w:t>
      </w:r>
      <w:r w:rsidR="009735B8">
        <w:rPr>
          <w:rFonts w:ascii="Arial" w:eastAsia="Times New Roman" w:hAnsi="Arial" w:cs="Arial"/>
          <w:sz w:val="24"/>
          <w:szCs w:val="24"/>
        </w:rPr>
        <w:t xml:space="preserve"> </w:t>
      </w:r>
      <w:r w:rsidRPr="00AF0D89">
        <w:rPr>
          <w:rFonts w:ascii="Arial" w:eastAsia="Times New Roman" w:hAnsi="Arial" w:cs="Arial"/>
          <w:sz w:val="24"/>
          <w:szCs w:val="24"/>
        </w:rPr>
        <w:t xml:space="preserve">care hospitalization. However, </w:t>
      </w:r>
      <w:r>
        <w:rPr>
          <w:rFonts w:ascii="Arial" w:eastAsia="Times New Roman" w:hAnsi="Arial" w:cs="Arial"/>
          <w:sz w:val="24"/>
          <w:szCs w:val="24"/>
        </w:rPr>
        <w:t xml:space="preserve">MA beneficiaries are frequently denied access to these covered services or suffer long delays in receiving authorization </w:t>
      </w:r>
      <w:r w:rsidR="009735B8">
        <w:rPr>
          <w:rFonts w:ascii="Arial" w:eastAsia="Times New Roman" w:hAnsi="Arial" w:cs="Arial"/>
          <w:sz w:val="24"/>
          <w:szCs w:val="24"/>
        </w:rPr>
        <w:t>for transfer</w:t>
      </w:r>
      <w:r>
        <w:rPr>
          <w:rFonts w:ascii="Arial" w:eastAsia="Times New Roman" w:hAnsi="Arial" w:cs="Arial"/>
          <w:sz w:val="24"/>
          <w:szCs w:val="24"/>
        </w:rPr>
        <w:t xml:space="preserve"> to an appropriate PAC facility. This harms patients who are robbed of specialized rehabilitation care to optimiz</w:t>
      </w:r>
      <w:r w:rsidR="00F640E7">
        <w:rPr>
          <w:rFonts w:ascii="Arial" w:eastAsia="Times New Roman" w:hAnsi="Arial" w:cs="Arial"/>
          <w:sz w:val="24"/>
          <w:szCs w:val="24"/>
        </w:rPr>
        <w:t>e their chances of recovery, exacerbates capacity issues at general acute</w:t>
      </w:r>
      <w:r w:rsidR="009735B8">
        <w:rPr>
          <w:rFonts w:ascii="Arial" w:eastAsia="Times New Roman" w:hAnsi="Arial" w:cs="Arial"/>
          <w:sz w:val="24"/>
          <w:szCs w:val="24"/>
        </w:rPr>
        <w:t xml:space="preserve"> </w:t>
      </w:r>
      <w:r w:rsidR="00F640E7">
        <w:rPr>
          <w:rFonts w:ascii="Arial" w:eastAsia="Times New Roman" w:hAnsi="Arial" w:cs="Arial"/>
          <w:sz w:val="24"/>
          <w:szCs w:val="24"/>
        </w:rPr>
        <w:t>care hospitals and saddles health care workers with time</w:t>
      </w:r>
      <w:r w:rsidR="009735B8">
        <w:rPr>
          <w:rFonts w:ascii="Arial" w:eastAsia="Times New Roman" w:hAnsi="Arial" w:cs="Arial"/>
          <w:sz w:val="24"/>
          <w:szCs w:val="24"/>
        </w:rPr>
        <w:t xml:space="preserve"> </w:t>
      </w:r>
      <w:r w:rsidR="00F640E7">
        <w:rPr>
          <w:rFonts w:ascii="Arial" w:eastAsia="Times New Roman" w:hAnsi="Arial" w:cs="Arial"/>
          <w:sz w:val="24"/>
          <w:szCs w:val="24"/>
        </w:rPr>
        <w:t xml:space="preserve">consuming administrative appeals processes to get patients what they need. </w:t>
      </w:r>
      <w:r w:rsidR="00F640E7" w:rsidRPr="00F640E7">
        <w:rPr>
          <w:rFonts w:ascii="Arial" w:eastAsia="Times New Roman" w:hAnsi="Arial" w:cs="Arial"/>
          <w:sz w:val="24"/>
          <w:szCs w:val="24"/>
          <w:shd w:val="clear" w:color="auto" w:fill="FFFF00"/>
        </w:rPr>
        <w:t xml:space="preserve">[Insert your </w:t>
      </w:r>
      <w:r w:rsidR="00F640E7" w:rsidRPr="00F640E7">
        <w:rPr>
          <w:rFonts w:ascii="Arial" w:eastAsia="Times New Roman" w:hAnsi="Arial" w:cs="Arial"/>
          <w:sz w:val="24"/>
          <w:szCs w:val="24"/>
          <w:shd w:val="clear" w:color="auto" w:fill="FFFF00"/>
        </w:rPr>
        <w:lastRenderedPageBreak/>
        <w:t>organization’s experience with MAO delays in authorizing transfers to PAC facilities and the resulting impact on your patients and facility].</w:t>
      </w:r>
    </w:p>
    <w:p w14:paraId="43823F80" w14:textId="173CD83D" w:rsidR="00587071" w:rsidRDefault="00F640E7" w:rsidP="00587071">
      <w:pPr>
        <w:rPr>
          <w:rFonts w:ascii="Arial" w:eastAsia="Arial" w:hAnsi="Arial" w:cs="Arial"/>
          <w:b/>
        </w:rPr>
      </w:pPr>
      <w:r w:rsidRPr="00F640E7">
        <w:rPr>
          <w:rFonts w:ascii="Arial" w:eastAsia="Times New Roman" w:hAnsi="Arial" w:cs="Arial"/>
          <w:sz w:val="24"/>
          <w:szCs w:val="24"/>
        </w:rPr>
        <w:t xml:space="preserve">Accordingly, </w:t>
      </w:r>
      <w:r w:rsidRPr="00F640E7">
        <w:rPr>
          <w:rFonts w:ascii="Arial" w:hAnsi="Arial" w:cs="Arial"/>
          <w:sz w:val="24"/>
          <w:szCs w:val="24"/>
        </w:rPr>
        <w:t>CMS’ proposed modifications and additions will help ensure MAOs utilize proper criteria when evaluating requests for PAC services, that MAOs use prior authorization in an appropriate manner, and that the need for repeated prior authorization requests do not disrupt patient care and unduly burden providers. These updates are especially critical for PAC services, which the HHS-OIG report highlighted as one of the top service categories experiencing inappropriate</w:t>
      </w:r>
      <w:r w:rsidR="006E7A4F">
        <w:rPr>
          <w:rFonts w:ascii="Arial" w:hAnsi="Arial" w:cs="Arial"/>
          <w:sz w:val="24"/>
          <w:szCs w:val="24"/>
        </w:rPr>
        <w:t xml:space="preserve"> denials for covered services. In addition, to</w:t>
      </w:r>
      <w:r w:rsidRPr="00F640E7">
        <w:rPr>
          <w:rFonts w:ascii="Arial" w:hAnsi="Arial" w:cs="Arial"/>
          <w:sz w:val="24"/>
          <w:szCs w:val="24"/>
        </w:rPr>
        <w:t xml:space="preserve"> shore up the protections proposed in this rule and to ensure the availability of appropriate PAC </w:t>
      </w:r>
      <w:r>
        <w:rPr>
          <w:rFonts w:ascii="Arial" w:hAnsi="Arial" w:cs="Arial"/>
          <w:sz w:val="24"/>
          <w:szCs w:val="24"/>
        </w:rPr>
        <w:t xml:space="preserve">services in MAO </w:t>
      </w:r>
      <w:r w:rsidRPr="00F640E7">
        <w:rPr>
          <w:rFonts w:ascii="Arial" w:hAnsi="Arial" w:cs="Arial"/>
          <w:sz w:val="24"/>
          <w:szCs w:val="24"/>
        </w:rPr>
        <w:t>network</w:t>
      </w:r>
      <w:r>
        <w:rPr>
          <w:rFonts w:ascii="Arial" w:hAnsi="Arial" w:cs="Arial"/>
          <w:sz w:val="24"/>
          <w:szCs w:val="24"/>
        </w:rPr>
        <w:t>s</w:t>
      </w:r>
      <w:r w:rsidRPr="00F640E7">
        <w:rPr>
          <w:rFonts w:ascii="Arial" w:hAnsi="Arial" w:cs="Arial"/>
          <w:sz w:val="24"/>
          <w:szCs w:val="24"/>
        </w:rPr>
        <w:t xml:space="preserve">, we </w:t>
      </w:r>
      <w:r w:rsidRPr="00F640E7">
        <w:rPr>
          <w:rFonts w:ascii="Arial" w:eastAsia="Arial" w:hAnsi="Arial" w:cs="Arial"/>
          <w:b/>
          <w:sz w:val="24"/>
          <w:szCs w:val="24"/>
        </w:rPr>
        <w:t>recommend that CMS add a requirement that IRFs, LTCHs and HHAs be explicitly added to MA network adequacy requirements.</w:t>
      </w:r>
      <w:r>
        <w:rPr>
          <w:rFonts w:ascii="Arial" w:eastAsia="Arial" w:hAnsi="Arial" w:cs="Arial"/>
          <w:b/>
        </w:rPr>
        <w:t xml:space="preserve"> </w:t>
      </w:r>
    </w:p>
    <w:p w14:paraId="0EB41C5D" w14:textId="14404812" w:rsidR="00117EC5" w:rsidRPr="006173D1" w:rsidRDefault="00117EC5" w:rsidP="00117EC5">
      <w:pPr>
        <w:rPr>
          <w:rFonts w:ascii="Arial" w:hAnsi="Arial" w:cs="Arial"/>
          <w:b/>
          <w:sz w:val="24"/>
          <w:szCs w:val="24"/>
          <w:shd w:val="clear" w:color="auto" w:fill="FFFFFF"/>
        </w:rPr>
      </w:pPr>
      <w:r w:rsidRPr="006173D1">
        <w:rPr>
          <w:rFonts w:ascii="Arial" w:hAnsi="Arial" w:cs="Arial"/>
          <w:b/>
          <w:sz w:val="24"/>
          <w:szCs w:val="24"/>
          <w:shd w:val="clear" w:color="auto" w:fill="FFFFFF"/>
        </w:rPr>
        <w:t xml:space="preserve">ENFORCEMENT </w:t>
      </w:r>
      <w:r w:rsidR="00D7684D">
        <w:rPr>
          <w:rFonts w:ascii="Arial" w:hAnsi="Arial" w:cs="Arial"/>
          <w:b/>
          <w:sz w:val="24"/>
          <w:szCs w:val="24"/>
          <w:shd w:val="clear" w:color="auto" w:fill="FFFFFF"/>
        </w:rPr>
        <w:t>AND</w:t>
      </w:r>
      <w:r w:rsidR="00D7684D" w:rsidRPr="006173D1">
        <w:rPr>
          <w:rFonts w:ascii="Arial" w:hAnsi="Arial" w:cs="Arial"/>
          <w:b/>
          <w:sz w:val="24"/>
          <w:szCs w:val="24"/>
          <w:shd w:val="clear" w:color="auto" w:fill="FFFFFF"/>
        </w:rPr>
        <w:t xml:space="preserve"> </w:t>
      </w:r>
      <w:r w:rsidRPr="006173D1">
        <w:rPr>
          <w:rFonts w:ascii="Arial" w:hAnsi="Arial" w:cs="Arial"/>
          <w:b/>
          <w:sz w:val="24"/>
          <w:szCs w:val="24"/>
          <w:shd w:val="clear" w:color="auto" w:fill="FFFFFF"/>
        </w:rPr>
        <w:t>OVERSIGHT</w:t>
      </w:r>
    </w:p>
    <w:p w14:paraId="34B99F6D" w14:textId="4C8AC9A5" w:rsidR="00AF3A0B" w:rsidRPr="00117EC5" w:rsidRDefault="00117EC5" w:rsidP="00117EC5">
      <w:pPr>
        <w:rPr>
          <w:rFonts w:ascii="Arial" w:hAnsi="Arial" w:cs="Arial"/>
          <w:sz w:val="24"/>
          <w:szCs w:val="24"/>
          <w:shd w:val="clear" w:color="auto" w:fill="FFFFFF"/>
        </w:rPr>
      </w:pPr>
      <w:r w:rsidRPr="006173D1">
        <w:rPr>
          <w:rFonts w:ascii="Arial" w:hAnsi="Arial" w:cs="Arial"/>
          <w:sz w:val="24"/>
          <w:szCs w:val="24"/>
          <w:shd w:val="clear" w:color="auto" w:fill="FFFFFF"/>
        </w:rPr>
        <w:t>Throughout this proposed rule, CMS has thoughtfully addressed a wide range of stakeholder concerns about MAO policies and practices which may delay or restrict access to care. As described above, we believe these policies will go a long way to protect MA beneficiaries, increase access to care and implement important guardrails needed to ensure the MA program functions as intended. However, CMS notes in several sections of the proposed rule that the provisions are restatements or codification of existing CMS policies or practices, which underscores the importance of the work ahead in the implementation phase to hold plans accountable and ensure compliance. We also recognize that many of these policies govern operational processes related to authorization, claims processing and payment, which are difficult to meaningfully oversee without rigorous oversight</w:t>
      </w:r>
      <w:r w:rsidR="00C060AC">
        <w:rPr>
          <w:rFonts w:ascii="Arial" w:hAnsi="Arial" w:cs="Arial"/>
          <w:sz w:val="24"/>
          <w:szCs w:val="24"/>
          <w:shd w:val="clear" w:color="auto" w:fill="FFFFFF"/>
        </w:rPr>
        <w:t xml:space="preserve"> to</w:t>
      </w:r>
      <w:r w:rsidRPr="006173D1">
        <w:rPr>
          <w:rFonts w:ascii="Arial" w:hAnsi="Arial" w:cs="Arial"/>
          <w:sz w:val="24"/>
          <w:szCs w:val="24"/>
          <w:shd w:val="clear" w:color="auto" w:fill="FFFFFF"/>
        </w:rPr>
        <w:t xml:space="preserve"> include plan-level data collection and reporting, regular auditing, pathways for stakeholders to report suspected violations and penalties for non-compliance. Each of these elements will be critical in ensuring these important changes become standard operating procedures for MAOs and have the intended effects on beneficiary protection and access to care.</w:t>
      </w:r>
      <w:r w:rsidRPr="00117EC5">
        <w:rPr>
          <w:rFonts w:ascii="Arial" w:hAnsi="Arial" w:cs="Arial"/>
          <w:sz w:val="24"/>
          <w:szCs w:val="24"/>
          <w:shd w:val="clear" w:color="auto" w:fill="FFFFFF"/>
        </w:rPr>
        <w:t xml:space="preserve"> </w:t>
      </w:r>
    </w:p>
    <w:p w14:paraId="1B033F09" w14:textId="77777777" w:rsidR="00F549AB" w:rsidRDefault="00F549AB" w:rsidP="00F549AB">
      <w:pPr>
        <w:spacing w:line="240" w:lineRule="auto"/>
        <w:rPr>
          <w:rFonts w:ascii="Arial" w:hAnsi="Arial" w:cs="Arial"/>
          <w:b/>
          <w:sz w:val="24"/>
          <w:szCs w:val="24"/>
        </w:rPr>
      </w:pPr>
      <w:r>
        <w:rPr>
          <w:rFonts w:ascii="Arial" w:hAnsi="Arial" w:cs="Arial"/>
          <w:b/>
          <w:sz w:val="24"/>
          <w:szCs w:val="24"/>
        </w:rPr>
        <w:t xml:space="preserve">CHANGES TO THE STANDARD FOR IDENTIFYING </w:t>
      </w:r>
      <w:r w:rsidRPr="00117EC5">
        <w:rPr>
          <w:rFonts w:ascii="Arial" w:hAnsi="Arial" w:cs="Arial"/>
          <w:b/>
          <w:sz w:val="24"/>
          <w:szCs w:val="24"/>
        </w:rPr>
        <w:t xml:space="preserve">OVERPAYMENTS </w:t>
      </w:r>
    </w:p>
    <w:p w14:paraId="6695F6F0" w14:textId="7FCABD9A" w:rsidR="00F549AB" w:rsidRDefault="00F549AB" w:rsidP="00F549AB">
      <w:pPr>
        <w:spacing w:line="240" w:lineRule="auto"/>
        <w:jc w:val="both"/>
        <w:rPr>
          <w:rFonts w:ascii="Arial" w:hAnsi="Arial" w:cs="Arial"/>
          <w:sz w:val="24"/>
          <w:szCs w:val="24"/>
        </w:rPr>
      </w:pPr>
      <w:r>
        <w:rPr>
          <w:rFonts w:ascii="Arial" w:hAnsi="Arial" w:cs="Arial"/>
          <w:sz w:val="24"/>
          <w:szCs w:val="24"/>
        </w:rPr>
        <w:t xml:space="preserve">CMS’ proposal to change the legal standard for identifying an overpayment </w:t>
      </w:r>
      <w:r w:rsidR="00B36CB2">
        <w:rPr>
          <w:rFonts w:ascii="Arial" w:hAnsi="Arial" w:cs="Arial"/>
          <w:sz w:val="24"/>
          <w:szCs w:val="24"/>
        </w:rPr>
        <w:t>(</w:t>
      </w:r>
      <w:r>
        <w:rPr>
          <w:rFonts w:ascii="Arial" w:hAnsi="Arial" w:cs="Arial"/>
          <w:sz w:val="24"/>
          <w:szCs w:val="24"/>
        </w:rPr>
        <w:t>from the current standard of “reasonable diligence” to the False Claims Act definition of “knowingly”</w:t>
      </w:r>
      <w:r w:rsidR="00B36CB2">
        <w:rPr>
          <w:rFonts w:ascii="Arial" w:hAnsi="Arial" w:cs="Arial"/>
          <w:sz w:val="24"/>
          <w:szCs w:val="24"/>
        </w:rPr>
        <w:t>)</w:t>
      </w:r>
      <w:r>
        <w:rPr>
          <w:rFonts w:ascii="Arial" w:hAnsi="Arial" w:cs="Arial"/>
          <w:sz w:val="24"/>
          <w:szCs w:val="24"/>
        </w:rPr>
        <w:t xml:space="preserve"> would result in an unrealistic strict 60-day timeline to return overpayments once they have been identified. This new proposed timeline will be nearly impossible to meet, subjecting organizations to unnecessary False Claims Act liability even when we are acting in good faith to comply.  </w:t>
      </w:r>
    </w:p>
    <w:p w14:paraId="222F37A5" w14:textId="042BCF7C" w:rsidR="00F549AB" w:rsidRPr="006E721F" w:rsidRDefault="00F549AB" w:rsidP="00F549AB">
      <w:pPr>
        <w:spacing w:line="240" w:lineRule="auto"/>
        <w:jc w:val="both"/>
        <w:rPr>
          <w:rFonts w:ascii="Arial" w:hAnsi="Arial" w:cs="Arial"/>
          <w:sz w:val="24"/>
          <w:szCs w:val="24"/>
        </w:rPr>
      </w:pPr>
      <w:r w:rsidRPr="006E721F">
        <w:rPr>
          <w:rFonts w:ascii="Arial" w:hAnsi="Arial" w:cs="Arial"/>
          <w:sz w:val="24"/>
          <w:szCs w:val="24"/>
        </w:rPr>
        <w:t xml:space="preserve">Although it is unclear exactly why CMS believes it is necessary to change its approach, the proposed rule </w:t>
      </w:r>
      <w:r w:rsidR="001E624C">
        <w:rPr>
          <w:rFonts w:ascii="Arial" w:hAnsi="Arial" w:cs="Arial"/>
          <w:sz w:val="24"/>
          <w:szCs w:val="24"/>
        </w:rPr>
        <w:t xml:space="preserve">incorrectly </w:t>
      </w:r>
      <w:r w:rsidRPr="006E721F">
        <w:rPr>
          <w:rFonts w:ascii="Arial" w:hAnsi="Arial" w:cs="Arial"/>
          <w:sz w:val="24"/>
          <w:szCs w:val="24"/>
        </w:rPr>
        <w:t xml:space="preserve">suggests that it is legally required to do so. </w:t>
      </w:r>
      <w:r w:rsidRPr="00E63C4C">
        <w:rPr>
          <w:rFonts w:ascii="Arial" w:hAnsi="Arial" w:cs="Arial"/>
          <w:sz w:val="24"/>
          <w:szCs w:val="24"/>
        </w:rPr>
        <w:t xml:space="preserve">The text and history of the relevant statutory provision (42 U.S.C. § 1320a-7k(d)(2)(A)) indicate that </w:t>
      </w:r>
      <w:r w:rsidR="00C771B8">
        <w:rPr>
          <w:rFonts w:ascii="Arial" w:hAnsi="Arial" w:cs="Arial"/>
          <w:sz w:val="24"/>
          <w:szCs w:val="24"/>
        </w:rPr>
        <w:t>CMS</w:t>
      </w:r>
      <w:r w:rsidR="00C771B8" w:rsidRPr="00E63C4C">
        <w:rPr>
          <w:rFonts w:ascii="Arial" w:hAnsi="Arial" w:cs="Arial"/>
          <w:sz w:val="24"/>
          <w:szCs w:val="24"/>
        </w:rPr>
        <w:t xml:space="preserve"> </w:t>
      </w:r>
      <w:r w:rsidRPr="00E63C4C">
        <w:rPr>
          <w:rFonts w:ascii="Arial" w:hAnsi="Arial" w:cs="Arial"/>
          <w:sz w:val="24"/>
          <w:szCs w:val="24"/>
        </w:rPr>
        <w:t xml:space="preserve">must afford overpayment recipients with sufficient time to conduct audits and investigations to identify the size, scope and nature of overpayments, so long as that </w:t>
      </w:r>
      <w:r w:rsidRPr="00E63C4C">
        <w:rPr>
          <w:rFonts w:ascii="Arial" w:hAnsi="Arial" w:cs="Arial"/>
          <w:sz w:val="24"/>
          <w:szCs w:val="24"/>
        </w:rPr>
        <w:lastRenderedPageBreak/>
        <w:t>overpayment</w:t>
      </w:r>
      <w:r w:rsidR="00C771B8">
        <w:rPr>
          <w:rFonts w:ascii="Arial" w:hAnsi="Arial" w:cs="Arial"/>
          <w:sz w:val="24"/>
          <w:szCs w:val="24"/>
        </w:rPr>
        <w:t xml:space="preserve"> </w:t>
      </w:r>
      <w:r w:rsidRPr="00E63C4C">
        <w:rPr>
          <w:rFonts w:ascii="Arial" w:hAnsi="Arial" w:cs="Arial"/>
          <w:sz w:val="24"/>
          <w:szCs w:val="24"/>
        </w:rPr>
        <w:t>recipient demonstrates good faith while work</w:t>
      </w:r>
      <w:r w:rsidR="00C771B8">
        <w:rPr>
          <w:rFonts w:ascii="Arial" w:hAnsi="Arial" w:cs="Arial"/>
          <w:sz w:val="24"/>
          <w:szCs w:val="24"/>
        </w:rPr>
        <w:t>ing</w:t>
      </w:r>
      <w:r w:rsidRPr="00E63C4C">
        <w:rPr>
          <w:rFonts w:ascii="Arial" w:hAnsi="Arial" w:cs="Arial"/>
          <w:sz w:val="24"/>
          <w:szCs w:val="24"/>
        </w:rPr>
        <w:t xml:space="preserve"> to identify the exact amount it must return to the Secretary.  </w:t>
      </w:r>
    </w:p>
    <w:p w14:paraId="08768259" w14:textId="640BCBCF" w:rsidR="00F549AB" w:rsidRPr="006173D1" w:rsidRDefault="00F549AB" w:rsidP="00F549AB">
      <w:pPr>
        <w:spacing w:line="240" w:lineRule="auto"/>
        <w:rPr>
          <w:rFonts w:ascii="Arial" w:hAnsi="Arial" w:cs="Arial"/>
          <w:sz w:val="24"/>
          <w:szCs w:val="24"/>
        </w:rPr>
      </w:pPr>
      <w:r w:rsidRPr="006E721F">
        <w:rPr>
          <w:rFonts w:ascii="Arial" w:hAnsi="Arial" w:cs="Arial"/>
          <w:sz w:val="24"/>
          <w:szCs w:val="24"/>
        </w:rPr>
        <w:t xml:space="preserve">There was good reason for Congress to adopt this approach. A </w:t>
      </w:r>
      <w:r>
        <w:rPr>
          <w:rFonts w:ascii="Arial" w:hAnsi="Arial" w:cs="Arial"/>
          <w:sz w:val="24"/>
          <w:szCs w:val="24"/>
        </w:rPr>
        <w:t xml:space="preserve">60-day timeframe for returning overpayments, without an appropriate period to investigate and quantify the overpayment, is entirely unrealistic. Once we identify a potential overpayment, our compliance and revenue cycle teams conduct an extensive and rigorous audit investigation to collect facts, identify the source of the discrepancy, mitigate any continuing circumstances if the issue is ongoing, and determine exactly how much money must be returned. </w:t>
      </w:r>
      <w:r w:rsidRPr="005174BA">
        <w:rPr>
          <w:rFonts w:ascii="Arial" w:hAnsi="Arial" w:cs="Arial"/>
          <w:sz w:val="24"/>
          <w:szCs w:val="24"/>
        </w:rPr>
        <w:t xml:space="preserve">This requires identifying every claim that may have been overpaid by claim number, dates of service, and amount billed and paid. It also may involve complex statistical sampling followed by quality checks, as well as consultations with the Medicare Administrative Contractor. Given the six-year lookback period, moreover, in many instances claims data is already archived or stored on legacy </w:t>
      </w:r>
      <w:r w:rsidR="007F4A8A" w:rsidRPr="005174BA">
        <w:rPr>
          <w:rFonts w:ascii="Arial" w:hAnsi="Arial" w:cs="Arial"/>
          <w:sz w:val="24"/>
          <w:szCs w:val="24"/>
        </w:rPr>
        <w:t>systems and</w:t>
      </w:r>
      <w:r w:rsidRPr="005174BA">
        <w:rPr>
          <w:rFonts w:ascii="Arial" w:hAnsi="Arial" w:cs="Arial"/>
          <w:sz w:val="24"/>
          <w:szCs w:val="24"/>
        </w:rPr>
        <w:t xml:space="preserve"> must be “restored” such that it can be queried for the unique claims at hand. And in some cases, identifying refunds involves applying different legal standards to different years of claims because Medicare rules change over time, </w:t>
      </w:r>
      <w:r>
        <w:rPr>
          <w:rFonts w:ascii="Arial" w:hAnsi="Arial" w:cs="Arial"/>
          <w:sz w:val="24"/>
          <w:szCs w:val="24"/>
        </w:rPr>
        <w:t xml:space="preserve">further </w:t>
      </w:r>
      <w:r w:rsidRPr="005174BA">
        <w:rPr>
          <w:rFonts w:ascii="Arial" w:hAnsi="Arial" w:cs="Arial"/>
          <w:sz w:val="24"/>
          <w:szCs w:val="24"/>
        </w:rPr>
        <w:t>complicating the analysis and identification.</w:t>
      </w:r>
      <w:r>
        <w:rPr>
          <w:rFonts w:ascii="Arial" w:hAnsi="Arial" w:cs="Arial"/>
          <w:sz w:val="24"/>
          <w:szCs w:val="24"/>
        </w:rPr>
        <w:t xml:space="preserve"> </w:t>
      </w:r>
      <w:r w:rsidRPr="004128C6">
        <w:rPr>
          <w:rFonts w:ascii="Arial" w:hAnsi="Arial" w:cs="Arial"/>
          <w:sz w:val="24"/>
          <w:szCs w:val="24"/>
          <w:shd w:val="clear" w:color="auto" w:fill="FFFF00"/>
        </w:rPr>
        <w:t>[Insert other details on your organization’s process for investigating overpayments and why it is impossible to conduct these activities in only 60</w:t>
      </w:r>
      <w:r w:rsidR="007F4A8A">
        <w:rPr>
          <w:rFonts w:ascii="Arial" w:hAnsi="Arial" w:cs="Arial"/>
          <w:sz w:val="24"/>
          <w:szCs w:val="24"/>
          <w:shd w:val="clear" w:color="auto" w:fill="FFFF00"/>
        </w:rPr>
        <w:t xml:space="preserve"> </w:t>
      </w:r>
      <w:r w:rsidRPr="004128C6">
        <w:rPr>
          <w:rFonts w:ascii="Arial" w:hAnsi="Arial" w:cs="Arial"/>
          <w:sz w:val="24"/>
          <w:szCs w:val="24"/>
          <w:shd w:val="clear" w:color="auto" w:fill="FFFF00"/>
        </w:rPr>
        <w:t>days].</w:t>
      </w:r>
    </w:p>
    <w:p w14:paraId="457335CC" w14:textId="507C95FC" w:rsidR="00F549AB" w:rsidRDefault="00F549AB" w:rsidP="00F549AB">
      <w:pPr>
        <w:spacing w:line="240" w:lineRule="auto"/>
        <w:rPr>
          <w:rFonts w:ascii="Arial" w:hAnsi="Arial" w:cs="Arial"/>
          <w:sz w:val="24"/>
          <w:szCs w:val="24"/>
        </w:rPr>
      </w:pPr>
      <w:r w:rsidRPr="004128C6">
        <w:rPr>
          <w:rFonts w:ascii="Arial" w:hAnsi="Arial" w:cs="Arial"/>
          <w:sz w:val="24"/>
          <w:szCs w:val="24"/>
        </w:rPr>
        <w:t>Previous CMS rulemaking on</w:t>
      </w:r>
      <w:r w:rsidRPr="004128C6">
        <w:rPr>
          <w:rFonts w:ascii="Arial" w:hAnsi="Arial" w:cs="Arial"/>
          <w:b/>
          <w:sz w:val="24"/>
          <w:szCs w:val="24"/>
        </w:rPr>
        <w:t xml:space="preserve"> </w:t>
      </w:r>
      <w:r w:rsidRPr="004128C6">
        <w:rPr>
          <w:rFonts w:ascii="Arial" w:hAnsi="Arial" w:cs="Arial"/>
          <w:sz w:val="24"/>
          <w:szCs w:val="24"/>
        </w:rPr>
        <w:t xml:space="preserve">this topic, including the 2016 </w:t>
      </w:r>
      <w:r>
        <w:rPr>
          <w:rFonts w:ascii="Arial" w:hAnsi="Arial" w:cs="Arial"/>
          <w:sz w:val="24"/>
          <w:szCs w:val="24"/>
        </w:rPr>
        <w:t xml:space="preserve">Final Rule on Reporting and Returning Overpayments, </w:t>
      </w:r>
      <w:r w:rsidRPr="004128C6">
        <w:rPr>
          <w:rFonts w:ascii="Arial" w:hAnsi="Arial" w:cs="Arial"/>
          <w:sz w:val="24"/>
          <w:szCs w:val="24"/>
        </w:rPr>
        <w:t xml:space="preserve">appropriately recognized these practical realities and clarified that up to six months is permitted to conduct a necessary investigation and appropriately quantify an overpayment. </w:t>
      </w:r>
      <w:r>
        <w:rPr>
          <w:rFonts w:ascii="Arial" w:hAnsi="Arial" w:cs="Arial"/>
          <w:b/>
          <w:sz w:val="24"/>
          <w:szCs w:val="24"/>
        </w:rPr>
        <w:t>HHS</w:t>
      </w:r>
      <w:r w:rsidRPr="004128C6">
        <w:rPr>
          <w:rFonts w:ascii="Arial" w:hAnsi="Arial" w:cs="Arial"/>
          <w:b/>
          <w:sz w:val="24"/>
          <w:szCs w:val="24"/>
        </w:rPr>
        <w:t xml:space="preserve"> should </w:t>
      </w:r>
      <w:r w:rsidRPr="004128C6">
        <w:rPr>
          <w:rFonts w:ascii="Arial" w:hAnsi="Arial" w:cs="Arial"/>
          <w:b/>
          <w:sz w:val="24"/>
          <w:szCs w:val="24"/>
          <w:u w:val="single"/>
        </w:rPr>
        <w:t>not</w:t>
      </w:r>
      <w:r w:rsidRPr="004128C6">
        <w:rPr>
          <w:rFonts w:ascii="Arial" w:hAnsi="Arial" w:cs="Arial"/>
          <w:b/>
          <w:sz w:val="24"/>
          <w:szCs w:val="24"/>
        </w:rPr>
        <w:t xml:space="preserve"> deviate from this current practice and impose an unrealistically strict 60-day deadline on hospitals and health systems to return overpayments. </w:t>
      </w:r>
      <w:r w:rsidRPr="004128C6">
        <w:rPr>
          <w:rFonts w:ascii="Arial" w:hAnsi="Arial" w:cs="Arial"/>
          <w:sz w:val="24"/>
          <w:szCs w:val="24"/>
        </w:rPr>
        <w:t xml:space="preserve">Instead, once </w:t>
      </w:r>
      <w:r>
        <w:rPr>
          <w:rFonts w:ascii="Arial" w:hAnsi="Arial" w:cs="Arial"/>
          <w:sz w:val="24"/>
          <w:szCs w:val="24"/>
        </w:rPr>
        <w:t xml:space="preserve">we </w:t>
      </w:r>
      <w:r w:rsidRPr="004128C6">
        <w:rPr>
          <w:rFonts w:ascii="Arial" w:hAnsi="Arial" w:cs="Arial"/>
          <w:sz w:val="24"/>
          <w:szCs w:val="24"/>
        </w:rPr>
        <w:t xml:space="preserve">know of the existence of an overpayment, HHS should allow a reasonable </w:t>
      </w:r>
      <w:r w:rsidRPr="00CF1CF0">
        <w:rPr>
          <w:rFonts w:ascii="Arial" w:hAnsi="Arial" w:cs="Arial"/>
          <w:sz w:val="24"/>
          <w:szCs w:val="24"/>
        </w:rPr>
        <w:t xml:space="preserve">timeframe for them to identify exactly how much they must repay before any 60-day clock is </w:t>
      </w:r>
      <w:r w:rsidRPr="006E721F">
        <w:rPr>
          <w:rFonts w:ascii="Arial" w:hAnsi="Arial" w:cs="Arial"/>
          <w:sz w:val="24"/>
          <w:szCs w:val="24"/>
        </w:rPr>
        <w:t xml:space="preserve">triggered. </w:t>
      </w:r>
      <w:r w:rsidRPr="00E63C4C">
        <w:rPr>
          <w:rFonts w:ascii="Arial" w:hAnsi="Arial" w:cs="Arial"/>
          <w:sz w:val="24"/>
          <w:szCs w:val="24"/>
        </w:rPr>
        <w:t>No judicial decision</w:t>
      </w:r>
      <w:r w:rsidR="007F4A8A">
        <w:rPr>
          <w:rFonts w:ascii="Arial" w:hAnsi="Arial" w:cs="Arial"/>
          <w:sz w:val="24"/>
          <w:szCs w:val="24"/>
        </w:rPr>
        <w:t xml:space="preserve"> —</w:t>
      </w:r>
      <w:r w:rsidRPr="00E63C4C">
        <w:rPr>
          <w:rFonts w:ascii="Arial" w:hAnsi="Arial" w:cs="Arial"/>
          <w:sz w:val="24"/>
          <w:szCs w:val="24"/>
        </w:rPr>
        <w:t>and certainly no statute</w:t>
      </w:r>
      <w:r w:rsidR="007F4A8A">
        <w:rPr>
          <w:rFonts w:ascii="Arial" w:hAnsi="Arial" w:cs="Arial"/>
          <w:sz w:val="24"/>
          <w:szCs w:val="24"/>
        </w:rPr>
        <w:t xml:space="preserve"> — </w:t>
      </w:r>
      <w:r w:rsidRPr="00E63C4C">
        <w:rPr>
          <w:rFonts w:ascii="Arial" w:hAnsi="Arial" w:cs="Arial"/>
          <w:sz w:val="24"/>
          <w:szCs w:val="24"/>
        </w:rPr>
        <w:t xml:space="preserve">requires any change in CMS’s </w:t>
      </w:r>
      <w:r>
        <w:rPr>
          <w:rFonts w:ascii="Arial" w:hAnsi="Arial" w:cs="Arial"/>
          <w:sz w:val="24"/>
          <w:szCs w:val="24"/>
        </w:rPr>
        <w:t>existing</w:t>
      </w:r>
      <w:r w:rsidRPr="00E63C4C">
        <w:rPr>
          <w:rFonts w:ascii="Arial" w:hAnsi="Arial" w:cs="Arial"/>
          <w:sz w:val="24"/>
          <w:szCs w:val="24"/>
        </w:rPr>
        <w:t xml:space="preserve"> approach.</w:t>
      </w:r>
      <w:r>
        <w:rPr>
          <w:rFonts w:ascii="Arial" w:hAnsi="Arial" w:cs="Arial"/>
          <w:b/>
          <w:sz w:val="24"/>
          <w:szCs w:val="24"/>
        </w:rPr>
        <w:t xml:space="preserve"> </w:t>
      </w:r>
      <w:r w:rsidRPr="004128C6">
        <w:rPr>
          <w:rFonts w:ascii="Arial" w:hAnsi="Arial" w:cs="Arial"/>
          <w:b/>
          <w:sz w:val="24"/>
          <w:szCs w:val="24"/>
        </w:rPr>
        <w:t>To that end, HHS shoul</w:t>
      </w:r>
      <w:r>
        <w:rPr>
          <w:rFonts w:ascii="Arial" w:hAnsi="Arial" w:cs="Arial"/>
          <w:b/>
          <w:sz w:val="24"/>
          <w:szCs w:val="24"/>
        </w:rPr>
        <w:t>d withdraw this portion of the proposed r</w:t>
      </w:r>
      <w:r w:rsidRPr="004128C6">
        <w:rPr>
          <w:rFonts w:ascii="Arial" w:hAnsi="Arial" w:cs="Arial"/>
          <w:b/>
          <w:sz w:val="24"/>
          <w:szCs w:val="24"/>
        </w:rPr>
        <w:t>ule and/or restore the portions of the 2016 Final Rule that afford providers with the necessary time to investigate and accurately identify overpayments.</w:t>
      </w:r>
    </w:p>
    <w:p w14:paraId="1FCAC4E0" w14:textId="6A1301E9" w:rsidR="00FE7AA8" w:rsidRDefault="004128C6" w:rsidP="00400825">
      <w:pPr>
        <w:spacing w:line="240" w:lineRule="auto"/>
        <w:rPr>
          <w:rFonts w:ascii="Arial" w:hAnsi="Arial" w:cs="Arial"/>
          <w:b/>
          <w:sz w:val="24"/>
          <w:szCs w:val="24"/>
          <w:shd w:val="clear" w:color="auto" w:fill="FFFFFF"/>
        </w:rPr>
      </w:pPr>
      <w:r w:rsidRPr="004128C6">
        <w:rPr>
          <w:rFonts w:ascii="Arial" w:hAnsi="Arial" w:cs="Arial"/>
          <w:sz w:val="24"/>
          <w:szCs w:val="24"/>
          <w:shd w:val="clear" w:color="auto" w:fill="FFFFFF"/>
        </w:rPr>
        <w:t xml:space="preserve">We thank you for the opportunity to comment on these important topics. We particularly appreciate CMS’s thoughtful proposals to improve how the Medicare program works for patients and their providers and appreciate your consideration of our recommendations.  </w:t>
      </w:r>
      <w:r w:rsidRPr="004128C6">
        <w:rPr>
          <w:rFonts w:ascii="Arial" w:hAnsi="Arial" w:cs="Arial"/>
          <w:b/>
          <w:sz w:val="24"/>
          <w:szCs w:val="24"/>
          <w:shd w:val="clear" w:color="auto" w:fill="FFFFFF"/>
        </w:rPr>
        <w:t>We urge CMS to expeditiously finalize the health plan oversight and consumer protections included in the proposed rule and to adopt our recommended modifications to the proposed policy on overpayments.</w:t>
      </w:r>
    </w:p>
    <w:p w14:paraId="763D3AE2" w14:textId="77777777" w:rsidR="004128C6" w:rsidRPr="004128C6" w:rsidRDefault="004128C6" w:rsidP="00400825">
      <w:pPr>
        <w:spacing w:line="240" w:lineRule="auto"/>
        <w:rPr>
          <w:rFonts w:ascii="Arial" w:hAnsi="Arial" w:cs="Arial"/>
          <w:sz w:val="24"/>
          <w:szCs w:val="24"/>
        </w:rPr>
      </w:pPr>
    </w:p>
    <w:p w14:paraId="311FF69A" w14:textId="77777777" w:rsidR="006A7D95" w:rsidRPr="00E83EE1" w:rsidRDefault="006A7D95" w:rsidP="00400825">
      <w:pPr>
        <w:spacing w:line="240" w:lineRule="auto"/>
        <w:rPr>
          <w:rFonts w:ascii="Arial" w:hAnsi="Arial" w:cs="Arial"/>
          <w:sz w:val="24"/>
          <w:szCs w:val="24"/>
        </w:rPr>
      </w:pPr>
      <w:r w:rsidRPr="00E83EE1">
        <w:rPr>
          <w:rFonts w:ascii="Arial" w:hAnsi="Arial" w:cs="Arial"/>
          <w:sz w:val="24"/>
          <w:szCs w:val="24"/>
          <w:highlight w:val="yellow"/>
        </w:rPr>
        <w:t>[Insert closing and signature]</w:t>
      </w:r>
    </w:p>
    <w:p w14:paraId="3244305D" w14:textId="77777777" w:rsidR="006A7D95" w:rsidRPr="001D0599" w:rsidRDefault="006A7D95" w:rsidP="006A7D95">
      <w:pPr>
        <w:rPr>
          <w:rFonts w:ascii="Arial" w:hAnsi="Arial" w:cs="Arial"/>
          <w:sz w:val="23"/>
          <w:szCs w:val="23"/>
        </w:rPr>
      </w:pPr>
    </w:p>
    <w:p w14:paraId="7D001F05" w14:textId="77777777" w:rsidR="006A7D95" w:rsidRPr="001D0599" w:rsidRDefault="006A7D95">
      <w:pPr>
        <w:rPr>
          <w:rFonts w:ascii="Arial" w:hAnsi="Arial" w:cs="Arial"/>
          <w:b/>
          <w:sz w:val="23"/>
          <w:szCs w:val="23"/>
        </w:rPr>
      </w:pPr>
    </w:p>
    <w:sectPr w:rsidR="006A7D95" w:rsidRPr="001D05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8BAF" w14:textId="77777777" w:rsidR="00411068" w:rsidRDefault="00411068" w:rsidP="00ED5C69">
      <w:pPr>
        <w:spacing w:after="0" w:line="240" w:lineRule="auto"/>
      </w:pPr>
      <w:r>
        <w:separator/>
      </w:r>
    </w:p>
  </w:endnote>
  <w:endnote w:type="continuationSeparator" w:id="0">
    <w:p w14:paraId="3310AB72" w14:textId="77777777" w:rsidR="00411068" w:rsidRDefault="00411068" w:rsidP="00ED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372828"/>
      <w:docPartObj>
        <w:docPartGallery w:val="Page Numbers (Bottom of Page)"/>
        <w:docPartUnique/>
      </w:docPartObj>
    </w:sdtPr>
    <w:sdtEndPr>
      <w:rPr>
        <w:noProof/>
      </w:rPr>
    </w:sdtEndPr>
    <w:sdtContent>
      <w:p w14:paraId="392830A0" w14:textId="0C282471" w:rsidR="00ED5C69" w:rsidRDefault="00ED5C69">
        <w:pPr>
          <w:pStyle w:val="Footer"/>
          <w:jc w:val="right"/>
        </w:pPr>
        <w:r w:rsidRPr="004E2903">
          <w:rPr>
            <w:rFonts w:ascii="Arial" w:hAnsi="Arial" w:cs="Arial"/>
          </w:rPr>
          <w:fldChar w:fldCharType="begin"/>
        </w:r>
        <w:r w:rsidRPr="004E2903">
          <w:rPr>
            <w:rFonts w:ascii="Arial" w:hAnsi="Arial" w:cs="Arial"/>
          </w:rPr>
          <w:instrText xml:space="preserve"> PAGE   \* MERGEFORMAT </w:instrText>
        </w:r>
        <w:r w:rsidRPr="004E2903">
          <w:rPr>
            <w:rFonts w:ascii="Arial" w:hAnsi="Arial" w:cs="Arial"/>
          </w:rPr>
          <w:fldChar w:fldCharType="separate"/>
        </w:r>
        <w:r w:rsidR="007F41B5">
          <w:rPr>
            <w:rFonts w:ascii="Arial" w:hAnsi="Arial" w:cs="Arial"/>
            <w:noProof/>
          </w:rPr>
          <w:t>1</w:t>
        </w:r>
        <w:r w:rsidRPr="004E2903">
          <w:rPr>
            <w:rFonts w:ascii="Arial" w:hAnsi="Arial" w:cs="Arial"/>
            <w:noProof/>
          </w:rPr>
          <w:fldChar w:fldCharType="end"/>
        </w:r>
      </w:p>
    </w:sdtContent>
  </w:sdt>
  <w:p w14:paraId="55DE4011" w14:textId="77777777" w:rsidR="00ED5C69" w:rsidRDefault="00ED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692" w14:textId="77777777" w:rsidR="00411068" w:rsidRDefault="00411068" w:rsidP="00ED5C69">
      <w:pPr>
        <w:spacing w:after="0" w:line="240" w:lineRule="auto"/>
      </w:pPr>
      <w:r>
        <w:separator/>
      </w:r>
    </w:p>
  </w:footnote>
  <w:footnote w:type="continuationSeparator" w:id="0">
    <w:p w14:paraId="131582C7" w14:textId="77777777" w:rsidR="00411068" w:rsidRDefault="00411068" w:rsidP="00ED5C69">
      <w:pPr>
        <w:spacing w:after="0" w:line="240" w:lineRule="auto"/>
      </w:pPr>
      <w:r>
        <w:continuationSeparator/>
      </w:r>
    </w:p>
  </w:footnote>
  <w:footnote w:id="1">
    <w:p w14:paraId="1A0B6DEC" w14:textId="5ED80D10" w:rsidR="0093097A" w:rsidRPr="0093097A" w:rsidRDefault="0093097A">
      <w:pPr>
        <w:pStyle w:val="FootnoteText"/>
        <w:rPr>
          <w:rFonts w:ascii="Arial" w:hAnsi="Arial" w:cs="Arial"/>
          <w:sz w:val="18"/>
          <w:szCs w:val="18"/>
        </w:rPr>
      </w:pPr>
      <w:r>
        <w:rPr>
          <w:rStyle w:val="FootnoteReference"/>
        </w:rPr>
        <w:footnoteRef/>
      </w:r>
      <w:r>
        <w:t xml:space="preserve"> </w:t>
      </w:r>
      <w:hyperlink r:id="rId1" w:history="1">
        <w:r w:rsidRPr="006A2D74">
          <w:rPr>
            <w:rStyle w:val="Hyperlink"/>
            <w:rFonts w:ascii="Arial" w:hAnsi="Arial" w:cs="Arial"/>
            <w:sz w:val="18"/>
            <w:szCs w:val="18"/>
          </w:rPr>
          <w:t>https://oig.hhs.gov/oei/reports/OEI-09-18-00260.pdf</w:t>
        </w:r>
      </w:hyperlink>
      <w:r w:rsidRPr="006A2D74">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4B0"/>
    <w:multiLevelType w:val="hybridMultilevel"/>
    <w:tmpl w:val="74D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50E93"/>
    <w:multiLevelType w:val="hybridMultilevel"/>
    <w:tmpl w:val="A09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E51A9"/>
    <w:multiLevelType w:val="hybridMultilevel"/>
    <w:tmpl w:val="2DA2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F7"/>
    <w:rsid w:val="00001181"/>
    <w:rsid w:val="0000225B"/>
    <w:rsid w:val="00013A14"/>
    <w:rsid w:val="00013D97"/>
    <w:rsid w:val="00047890"/>
    <w:rsid w:val="00065701"/>
    <w:rsid w:val="00066913"/>
    <w:rsid w:val="000767FE"/>
    <w:rsid w:val="000A17A0"/>
    <w:rsid w:val="000A187E"/>
    <w:rsid w:val="001111AC"/>
    <w:rsid w:val="00117EC5"/>
    <w:rsid w:val="00135795"/>
    <w:rsid w:val="00152554"/>
    <w:rsid w:val="00154D39"/>
    <w:rsid w:val="00176B20"/>
    <w:rsid w:val="001A725E"/>
    <w:rsid w:val="001B53C9"/>
    <w:rsid w:val="001B7A49"/>
    <w:rsid w:val="001C71CD"/>
    <w:rsid w:val="001D0599"/>
    <w:rsid w:val="001E624C"/>
    <w:rsid w:val="001E6328"/>
    <w:rsid w:val="002155F3"/>
    <w:rsid w:val="0024058C"/>
    <w:rsid w:val="00242330"/>
    <w:rsid w:val="002465DA"/>
    <w:rsid w:val="002750D0"/>
    <w:rsid w:val="002756D4"/>
    <w:rsid w:val="00276983"/>
    <w:rsid w:val="0028040E"/>
    <w:rsid w:val="00287C17"/>
    <w:rsid w:val="002B7AE1"/>
    <w:rsid w:val="002C48DF"/>
    <w:rsid w:val="002F0266"/>
    <w:rsid w:val="00313638"/>
    <w:rsid w:val="00330EB5"/>
    <w:rsid w:val="00331B5E"/>
    <w:rsid w:val="00333D1D"/>
    <w:rsid w:val="003379FB"/>
    <w:rsid w:val="00362A06"/>
    <w:rsid w:val="003701ED"/>
    <w:rsid w:val="0037643F"/>
    <w:rsid w:val="00383325"/>
    <w:rsid w:val="00384C8C"/>
    <w:rsid w:val="00394EBC"/>
    <w:rsid w:val="003B18AC"/>
    <w:rsid w:val="003B1CFC"/>
    <w:rsid w:val="003B2656"/>
    <w:rsid w:val="003C03C5"/>
    <w:rsid w:val="003C0827"/>
    <w:rsid w:val="003C6564"/>
    <w:rsid w:val="003D49C6"/>
    <w:rsid w:val="003D65BA"/>
    <w:rsid w:val="003E1273"/>
    <w:rsid w:val="003E1525"/>
    <w:rsid w:val="003E248F"/>
    <w:rsid w:val="003F4239"/>
    <w:rsid w:val="00400825"/>
    <w:rsid w:val="00411068"/>
    <w:rsid w:val="004128C6"/>
    <w:rsid w:val="004153C5"/>
    <w:rsid w:val="00482301"/>
    <w:rsid w:val="00493735"/>
    <w:rsid w:val="004A65EB"/>
    <w:rsid w:val="004A6CB1"/>
    <w:rsid w:val="004B57BE"/>
    <w:rsid w:val="004E2903"/>
    <w:rsid w:val="004E6FD5"/>
    <w:rsid w:val="00501AE4"/>
    <w:rsid w:val="00504EC2"/>
    <w:rsid w:val="00513BB9"/>
    <w:rsid w:val="005174BA"/>
    <w:rsid w:val="00587071"/>
    <w:rsid w:val="005A078F"/>
    <w:rsid w:val="005A6F37"/>
    <w:rsid w:val="005D47E5"/>
    <w:rsid w:val="005D610F"/>
    <w:rsid w:val="005E17EB"/>
    <w:rsid w:val="005E4B24"/>
    <w:rsid w:val="005F0834"/>
    <w:rsid w:val="00607B5B"/>
    <w:rsid w:val="006173D1"/>
    <w:rsid w:val="00622C20"/>
    <w:rsid w:val="00653BAE"/>
    <w:rsid w:val="00654972"/>
    <w:rsid w:val="006646CB"/>
    <w:rsid w:val="00671BE5"/>
    <w:rsid w:val="006866B3"/>
    <w:rsid w:val="006A7C8E"/>
    <w:rsid w:val="006A7D95"/>
    <w:rsid w:val="006C4206"/>
    <w:rsid w:val="006E771A"/>
    <w:rsid w:val="006E7A4F"/>
    <w:rsid w:val="00714A27"/>
    <w:rsid w:val="007C140C"/>
    <w:rsid w:val="007E3924"/>
    <w:rsid w:val="007F3D66"/>
    <w:rsid w:val="007F41B5"/>
    <w:rsid w:val="007F4A8A"/>
    <w:rsid w:val="00801EA1"/>
    <w:rsid w:val="00832BE6"/>
    <w:rsid w:val="00876CD1"/>
    <w:rsid w:val="008A0A3A"/>
    <w:rsid w:val="008A1C9A"/>
    <w:rsid w:val="008B74B0"/>
    <w:rsid w:val="008B7B2F"/>
    <w:rsid w:val="008C2AFE"/>
    <w:rsid w:val="008C2F44"/>
    <w:rsid w:val="008C5C5E"/>
    <w:rsid w:val="008C6850"/>
    <w:rsid w:val="008C7E1F"/>
    <w:rsid w:val="008D5A4F"/>
    <w:rsid w:val="008F2FBE"/>
    <w:rsid w:val="008F3118"/>
    <w:rsid w:val="009034A6"/>
    <w:rsid w:val="0093097A"/>
    <w:rsid w:val="00971960"/>
    <w:rsid w:val="009735B8"/>
    <w:rsid w:val="00981746"/>
    <w:rsid w:val="00994B96"/>
    <w:rsid w:val="009C2BB7"/>
    <w:rsid w:val="009C6DCE"/>
    <w:rsid w:val="009E2020"/>
    <w:rsid w:val="00A00019"/>
    <w:rsid w:val="00A40D34"/>
    <w:rsid w:val="00A77DC2"/>
    <w:rsid w:val="00A81052"/>
    <w:rsid w:val="00A85DF7"/>
    <w:rsid w:val="00A947A6"/>
    <w:rsid w:val="00AA3CAC"/>
    <w:rsid w:val="00AA6324"/>
    <w:rsid w:val="00AD0EF7"/>
    <w:rsid w:val="00AF0D89"/>
    <w:rsid w:val="00AF3A0B"/>
    <w:rsid w:val="00B03524"/>
    <w:rsid w:val="00B0412B"/>
    <w:rsid w:val="00B36CB2"/>
    <w:rsid w:val="00B43B34"/>
    <w:rsid w:val="00B561A8"/>
    <w:rsid w:val="00B81658"/>
    <w:rsid w:val="00B85ECD"/>
    <w:rsid w:val="00BE1963"/>
    <w:rsid w:val="00BE691D"/>
    <w:rsid w:val="00C060AC"/>
    <w:rsid w:val="00C13790"/>
    <w:rsid w:val="00C158BF"/>
    <w:rsid w:val="00C3079D"/>
    <w:rsid w:val="00C534D7"/>
    <w:rsid w:val="00C61363"/>
    <w:rsid w:val="00C6653C"/>
    <w:rsid w:val="00C75D28"/>
    <w:rsid w:val="00C771B8"/>
    <w:rsid w:val="00C87D06"/>
    <w:rsid w:val="00CB1E4D"/>
    <w:rsid w:val="00CB2A50"/>
    <w:rsid w:val="00CB366D"/>
    <w:rsid w:val="00CC1786"/>
    <w:rsid w:val="00CD1411"/>
    <w:rsid w:val="00CE2AFE"/>
    <w:rsid w:val="00D039D0"/>
    <w:rsid w:val="00D12901"/>
    <w:rsid w:val="00D142CF"/>
    <w:rsid w:val="00D148BD"/>
    <w:rsid w:val="00D30F3F"/>
    <w:rsid w:val="00D42BBD"/>
    <w:rsid w:val="00D67744"/>
    <w:rsid w:val="00D7684D"/>
    <w:rsid w:val="00DD281B"/>
    <w:rsid w:val="00E20D9A"/>
    <w:rsid w:val="00E213A8"/>
    <w:rsid w:val="00E83EE1"/>
    <w:rsid w:val="00EA0974"/>
    <w:rsid w:val="00EB591F"/>
    <w:rsid w:val="00ED5C69"/>
    <w:rsid w:val="00EF24F9"/>
    <w:rsid w:val="00EF26AF"/>
    <w:rsid w:val="00F14EB7"/>
    <w:rsid w:val="00F549AB"/>
    <w:rsid w:val="00F605E5"/>
    <w:rsid w:val="00F640E7"/>
    <w:rsid w:val="00F6720F"/>
    <w:rsid w:val="00F67C07"/>
    <w:rsid w:val="00F95874"/>
    <w:rsid w:val="00FB06A3"/>
    <w:rsid w:val="00FB19CC"/>
    <w:rsid w:val="00FB5190"/>
    <w:rsid w:val="00FB6167"/>
    <w:rsid w:val="00FB758F"/>
    <w:rsid w:val="00FE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43F7"/>
  <w15:chartTrackingRefBased/>
  <w15:docId w15:val="{DE2AF833-D682-42FE-A215-D51E77B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D0"/>
    <w:pPr>
      <w:ind w:left="720"/>
      <w:contextualSpacing/>
    </w:pPr>
  </w:style>
  <w:style w:type="paragraph" w:customStyle="1" w:styleId="Default">
    <w:name w:val="Default"/>
    <w:rsid w:val="005E4B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69"/>
  </w:style>
  <w:style w:type="paragraph" w:styleId="Footer">
    <w:name w:val="footer"/>
    <w:basedOn w:val="Normal"/>
    <w:link w:val="FooterChar"/>
    <w:uiPriority w:val="99"/>
    <w:unhideWhenUsed/>
    <w:rsid w:val="00ED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69"/>
  </w:style>
  <w:style w:type="paragraph" w:styleId="FootnoteText">
    <w:name w:val="footnote text"/>
    <w:basedOn w:val="Normal"/>
    <w:link w:val="FootnoteTextChar"/>
    <w:uiPriority w:val="99"/>
    <w:unhideWhenUsed/>
    <w:rsid w:val="00013D97"/>
    <w:pPr>
      <w:spacing w:after="0" w:line="240" w:lineRule="auto"/>
    </w:pPr>
    <w:rPr>
      <w:sz w:val="20"/>
      <w:szCs w:val="20"/>
    </w:rPr>
  </w:style>
  <w:style w:type="character" w:customStyle="1" w:styleId="FootnoteTextChar">
    <w:name w:val="Footnote Text Char"/>
    <w:basedOn w:val="DefaultParagraphFont"/>
    <w:link w:val="FootnoteText"/>
    <w:uiPriority w:val="99"/>
    <w:rsid w:val="00013D97"/>
    <w:rPr>
      <w:sz w:val="20"/>
      <w:szCs w:val="20"/>
    </w:rPr>
  </w:style>
  <w:style w:type="character" w:styleId="FootnoteReference">
    <w:name w:val="footnote reference"/>
    <w:basedOn w:val="DefaultParagraphFont"/>
    <w:uiPriority w:val="99"/>
    <w:unhideWhenUsed/>
    <w:rsid w:val="00013D97"/>
    <w:rPr>
      <w:vertAlign w:val="superscript"/>
    </w:rPr>
  </w:style>
  <w:style w:type="character" w:styleId="Hyperlink">
    <w:name w:val="Hyperlink"/>
    <w:basedOn w:val="DefaultParagraphFont"/>
    <w:uiPriority w:val="99"/>
    <w:unhideWhenUsed/>
    <w:rsid w:val="00013D97"/>
    <w:rPr>
      <w:color w:val="0563C1" w:themeColor="hyperlink"/>
      <w:u w:val="single"/>
    </w:rPr>
  </w:style>
  <w:style w:type="character" w:styleId="CommentReference">
    <w:name w:val="annotation reference"/>
    <w:basedOn w:val="DefaultParagraphFont"/>
    <w:uiPriority w:val="99"/>
    <w:semiHidden/>
    <w:unhideWhenUsed/>
    <w:rsid w:val="00CB1E4D"/>
    <w:rPr>
      <w:sz w:val="16"/>
      <w:szCs w:val="16"/>
    </w:rPr>
  </w:style>
  <w:style w:type="paragraph" w:styleId="CommentText">
    <w:name w:val="annotation text"/>
    <w:basedOn w:val="Normal"/>
    <w:link w:val="CommentTextChar"/>
    <w:uiPriority w:val="99"/>
    <w:semiHidden/>
    <w:unhideWhenUsed/>
    <w:rsid w:val="00CB1E4D"/>
    <w:pPr>
      <w:spacing w:line="240" w:lineRule="auto"/>
    </w:pPr>
    <w:rPr>
      <w:sz w:val="20"/>
      <w:szCs w:val="20"/>
    </w:rPr>
  </w:style>
  <w:style w:type="character" w:customStyle="1" w:styleId="CommentTextChar">
    <w:name w:val="Comment Text Char"/>
    <w:basedOn w:val="DefaultParagraphFont"/>
    <w:link w:val="CommentText"/>
    <w:uiPriority w:val="99"/>
    <w:semiHidden/>
    <w:rsid w:val="00CB1E4D"/>
    <w:rPr>
      <w:sz w:val="20"/>
      <w:szCs w:val="20"/>
    </w:rPr>
  </w:style>
  <w:style w:type="paragraph" w:styleId="CommentSubject">
    <w:name w:val="annotation subject"/>
    <w:basedOn w:val="CommentText"/>
    <w:next w:val="CommentText"/>
    <w:link w:val="CommentSubjectChar"/>
    <w:uiPriority w:val="99"/>
    <w:semiHidden/>
    <w:unhideWhenUsed/>
    <w:rsid w:val="00CB1E4D"/>
    <w:rPr>
      <w:b/>
      <w:bCs/>
    </w:rPr>
  </w:style>
  <w:style w:type="character" w:customStyle="1" w:styleId="CommentSubjectChar">
    <w:name w:val="Comment Subject Char"/>
    <w:basedOn w:val="CommentTextChar"/>
    <w:link w:val="CommentSubject"/>
    <w:uiPriority w:val="99"/>
    <w:semiHidden/>
    <w:rsid w:val="00CB1E4D"/>
    <w:rPr>
      <w:b/>
      <w:bCs/>
      <w:sz w:val="20"/>
      <w:szCs w:val="20"/>
    </w:rPr>
  </w:style>
  <w:style w:type="paragraph" w:styleId="BalloonText">
    <w:name w:val="Balloon Text"/>
    <w:basedOn w:val="Normal"/>
    <w:link w:val="BalloonTextChar"/>
    <w:uiPriority w:val="99"/>
    <w:semiHidden/>
    <w:unhideWhenUsed/>
    <w:rsid w:val="00CB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4D"/>
    <w:rPr>
      <w:rFonts w:ascii="Segoe UI" w:hAnsi="Segoe UI" w:cs="Segoe UI"/>
      <w:sz w:val="18"/>
      <w:szCs w:val="18"/>
    </w:rPr>
  </w:style>
  <w:style w:type="character" w:styleId="Strong">
    <w:name w:val="Strong"/>
    <w:basedOn w:val="DefaultParagraphFont"/>
    <w:uiPriority w:val="22"/>
    <w:qFormat/>
    <w:rsid w:val="006646CB"/>
    <w:rPr>
      <w:b/>
      <w:bCs/>
    </w:rPr>
  </w:style>
  <w:style w:type="paragraph" w:styleId="EndnoteText">
    <w:name w:val="endnote text"/>
    <w:basedOn w:val="Normal"/>
    <w:link w:val="EndnoteTextChar"/>
    <w:uiPriority w:val="99"/>
    <w:semiHidden/>
    <w:unhideWhenUsed/>
    <w:rsid w:val="00664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6CB"/>
    <w:rPr>
      <w:sz w:val="20"/>
      <w:szCs w:val="20"/>
    </w:rPr>
  </w:style>
  <w:style w:type="character" w:styleId="EndnoteReference">
    <w:name w:val="endnote reference"/>
    <w:basedOn w:val="DefaultParagraphFont"/>
    <w:uiPriority w:val="99"/>
    <w:semiHidden/>
    <w:unhideWhenUsed/>
    <w:rsid w:val="006646CB"/>
    <w:rPr>
      <w:vertAlign w:val="superscript"/>
    </w:rPr>
  </w:style>
  <w:style w:type="character" w:styleId="FollowedHyperlink">
    <w:name w:val="FollowedHyperlink"/>
    <w:basedOn w:val="DefaultParagraphFont"/>
    <w:uiPriority w:val="99"/>
    <w:semiHidden/>
    <w:unhideWhenUsed/>
    <w:rsid w:val="00D30F3F"/>
    <w:rPr>
      <w:color w:val="954F72" w:themeColor="followedHyperlink"/>
      <w:u w:val="single"/>
    </w:rPr>
  </w:style>
  <w:style w:type="paragraph" w:styleId="Revision">
    <w:name w:val="Revision"/>
    <w:hidden/>
    <w:uiPriority w:val="99"/>
    <w:semiHidden/>
    <w:rsid w:val="007F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ig.hhs.gov/oei/reports/OEI-09-18-002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52B816C6DC74AAE350B0A9E72B038" ma:contentTypeVersion="13" ma:contentTypeDescription="Create a new document." ma:contentTypeScope="" ma:versionID="b5b39261837b51183e11acbefadc2a36">
  <xsd:schema xmlns:xsd="http://www.w3.org/2001/XMLSchema" xmlns:xs="http://www.w3.org/2001/XMLSchema" xmlns:p="http://schemas.microsoft.com/office/2006/metadata/properties" xmlns:ns3="dc94c98a-a324-4979-8fbb-fed258a2b45e" xmlns:ns4="b273bd88-d0a1-4881-a816-229e407b4827" targetNamespace="http://schemas.microsoft.com/office/2006/metadata/properties" ma:root="true" ma:fieldsID="1d841222931beb89879900efff10b430" ns3:_="" ns4:_="">
    <xsd:import namespace="dc94c98a-a324-4979-8fbb-fed258a2b45e"/>
    <xsd:import namespace="b273bd88-d0a1-4881-a816-229e407b48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c98a-a324-4979-8fbb-fed258a2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3bd88-d0a1-4881-a816-229e407b4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2F17-5DD4-4139-B752-9BC1D3785B84}">
  <ds:schemaRefs>
    <ds:schemaRef ds:uri="http://schemas.microsoft.com/sharepoint/v3/contenttype/forms"/>
  </ds:schemaRefs>
</ds:datastoreItem>
</file>

<file path=customXml/itemProps2.xml><?xml version="1.0" encoding="utf-8"?>
<ds:datastoreItem xmlns:ds="http://schemas.openxmlformats.org/officeDocument/2006/customXml" ds:itemID="{48CE1F95-EEA8-4619-B722-22D892B06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C9707-9FD1-4081-BABF-075388DA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c98a-a324-4979-8fbb-fed258a2b45e"/>
    <ds:schemaRef ds:uri="b273bd88-d0a1-4881-a816-229e407b4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35A1F-CA93-4A3C-BDFD-093CC5FE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Millerick, Michelle</dc:creator>
  <cp:keywords/>
  <dc:description/>
  <cp:lastModifiedBy>Samuels, Debra</cp:lastModifiedBy>
  <cp:revision>2</cp:revision>
  <cp:lastPrinted>2023-02-03T17:00:00Z</cp:lastPrinted>
  <dcterms:created xsi:type="dcterms:W3CDTF">2023-02-06T21:34:00Z</dcterms:created>
  <dcterms:modified xsi:type="dcterms:W3CDTF">2023-02-06T21:34:00Z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0x01010075A52B816C6DC74AAE350B0A9E72B038</vt:lpwstr>
  </property>
</Properties>
</file>